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21" w:rsidRPr="00C5254F" w:rsidRDefault="008131BE" w:rsidP="00145B45">
      <w:pPr>
        <w:rPr>
          <w:rFonts w:ascii="Times New Roman" w:eastAsia="Calibri" w:hAnsi="Times New Roman"/>
          <w:sz w:val="24"/>
          <w:szCs w:val="24"/>
        </w:rPr>
      </w:pPr>
      <w:r>
        <w:rPr>
          <w:rFonts w:ascii="Times New Roman" w:hAnsi="Times New Roman"/>
          <w:b/>
          <w:noProof/>
          <w:sz w:val="24"/>
          <w:szCs w:val="24"/>
          <w:lang w:eastAsia="el-GR"/>
        </w:rPr>
        <w:drawing>
          <wp:inline distT="0" distB="0" distL="0" distR="0">
            <wp:extent cx="690880" cy="638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690880" cy="638175"/>
                    </a:xfrm>
                    <a:prstGeom prst="rect">
                      <a:avLst/>
                    </a:prstGeom>
                    <a:noFill/>
                    <a:ln w="9525">
                      <a:noFill/>
                      <a:miter lim="800000"/>
                      <a:headEnd/>
                      <a:tailEnd/>
                    </a:ln>
                  </pic:spPr>
                </pic:pic>
              </a:graphicData>
            </a:graphic>
          </wp:inline>
        </w:drawing>
      </w:r>
    </w:p>
    <w:tbl>
      <w:tblPr>
        <w:tblW w:w="0" w:type="auto"/>
        <w:tblLook w:val="04A0"/>
      </w:tblPr>
      <w:tblGrid>
        <w:gridCol w:w="4923"/>
      </w:tblGrid>
      <w:tr w:rsidR="003C0A21" w:rsidRPr="00C5254F" w:rsidTr="006222A4">
        <w:trPr>
          <w:trHeight w:val="3021"/>
        </w:trPr>
        <w:tc>
          <w:tcPr>
            <w:tcW w:w="4923" w:type="dxa"/>
          </w:tcPr>
          <w:p w:rsidR="003C0A21" w:rsidRPr="00C5254F" w:rsidRDefault="003C0A21" w:rsidP="00EE20CF">
            <w:pPr>
              <w:tabs>
                <w:tab w:val="left" w:pos="2100"/>
                <w:tab w:val="left" w:pos="7088"/>
              </w:tabs>
              <w:spacing w:after="0" w:line="240" w:lineRule="auto"/>
              <w:rPr>
                <w:rFonts w:ascii="Times New Roman" w:hAnsi="Times New Roman"/>
                <w:b/>
                <w:sz w:val="24"/>
                <w:szCs w:val="24"/>
              </w:rPr>
            </w:pPr>
            <w:r w:rsidRPr="00C5254F">
              <w:rPr>
                <w:rFonts w:ascii="Times New Roman" w:hAnsi="Times New Roman"/>
                <w:b/>
                <w:sz w:val="24"/>
                <w:szCs w:val="24"/>
              </w:rPr>
              <w:t>ΕΛΛΗΝΙΚΗ ΔΗΜΟΚΡΑΤΙΑ</w:t>
            </w:r>
          </w:p>
          <w:p w:rsidR="003C0A21" w:rsidRPr="00C5254F" w:rsidRDefault="00B41229" w:rsidP="00EE20CF">
            <w:pPr>
              <w:tabs>
                <w:tab w:val="left" w:pos="2100"/>
                <w:tab w:val="left" w:pos="7088"/>
              </w:tabs>
              <w:spacing w:after="0" w:line="240" w:lineRule="auto"/>
              <w:rPr>
                <w:rFonts w:ascii="Times New Roman" w:hAnsi="Times New Roman"/>
                <w:b/>
                <w:sz w:val="24"/>
                <w:szCs w:val="24"/>
              </w:rPr>
            </w:pPr>
            <w:r>
              <w:rPr>
                <w:rFonts w:ascii="Times New Roman" w:hAnsi="Times New Roman"/>
                <w:b/>
                <w:noProof/>
                <w:sz w:val="24"/>
                <w:szCs w:val="24"/>
                <w:lang w:eastAsia="el-GR"/>
              </w:rPr>
              <w:pict>
                <v:shapetype id="_x0000_t202" coordsize="21600,21600" o:spt="202" path="m,l,21600r21600,l21600,xe">
                  <v:stroke joinstyle="miter"/>
                  <v:path gradientshapeok="t" o:connecttype="rect"/>
                </v:shapetype>
                <v:shape id="_x0000_s1033" type="#_x0000_t202" style="position:absolute;margin-left:265.65pt;margin-top:2.75pt;width:185.7pt;height:67.25pt;z-index:251657216" stroked="f">
                  <v:textbox style="mso-next-textbox:#_x0000_s1033">
                    <w:txbxContent>
                      <w:p w:rsidR="005E5C91" w:rsidRPr="00C5254F" w:rsidRDefault="005E5C91" w:rsidP="003C0A21">
                        <w:pPr>
                          <w:rPr>
                            <w:rFonts w:ascii="Times New Roman" w:hAnsi="Times New Roman"/>
                            <w:sz w:val="24"/>
                            <w:szCs w:val="24"/>
                          </w:rPr>
                        </w:pPr>
                        <w:r w:rsidRPr="00C5254F">
                          <w:rPr>
                            <w:rFonts w:ascii="Times New Roman" w:hAnsi="Times New Roman"/>
                            <w:sz w:val="24"/>
                            <w:szCs w:val="24"/>
                          </w:rPr>
                          <w:t xml:space="preserve">Αθήνα,      </w:t>
                        </w:r>
                        <w:r w:rsidR="003F2A95" w:rsidRPr="00C5254F">
                          <w:rPr>
                            <w:rFonts w:ascii="Times New Roman" w:hAnsi="Times New Roman"/>
                            <w:sz w:val="24"/>
                            <w:szCs w:val="24"/>
                          </w:rPr>
                          <w:t>27</w:t>
                        </w:r>
                        <w:r w:rsidRPr="00C5254F">
                          <w:rPr>
                            <w:rFonts w:ascii="Times New Roman" w:hAnsi="Times New Roman"/>
                            <w:sz w:val="24"/>
                            <w:szCs w:val="24"/>
                          </w:rPr>
                          <w:t xml:space="preserve"> </w:t>
                        </w:r>
                        <w:r w:rsidR="006222A4" w:rsidRPr="00C5254F">
                          <w:rPr>
                            <w:rFonts w:ascii="Times New Roman" w:hAnsi="Times New Roman"/>
                            <w:sz w:val="24"/>
                            <w:szCs w:val="24"/>
                          </w:rPr>
                          <w:t>Δεκεμβρίου</w:t>
                        </w:r>
                        <w:r w:rsidRPr="00C5254F">
                          <w:rPr>
                            <w:rFonts w:ascii="Times New Roman" w:hAnsi="Times New Roman"/>
                            <w:sz w:val="24"/>
                            <w:szCs w:val="24"/>
                          </w:rPr>
                          <w:t xml:space="preserve"> 2013</w:t>
                        </w:r>
                      </w:p>
                      <w:p w:rsidR="005E5C91" w:rsidRPr="001374B4" w:rsidRDefault="00222E98" w:rsidP="003C0A21">
                        <w:pPr>
                          <w:rPr>
                            <w:rFonts w:ascii="Times New Roman" w:hAnsi="Times New Roman"/>
                            <w:sz w:val="24"/>
                            <w:szCs w:val="24"/>
                          </w:rPr>
                        </w:pPr>
                        <w:bookmarkStart w:id="0" w:name="PROTOCOL"/>
                        <w:bookmarkEnd w:id="0"/>
                        <w:r w:rsidRPr="00C5254F">
                          <w:rPr>
                            <w:rFonts w:ascii="Times New Roman" w:hAnsi="Times New Roman"/>
                            <w:sz w:val="24"/>
                            <w:szCs w:val="24"/>
                          </w:rPr>
                          <w:t>ΠΟΛ. 1</w:t>
                        </w:r>
                        <w:r w:rsidRPr="001374B4">
                          <w:rPr>
                            <w:rFonts w:ascii="Times New Roman" w:hAnsi="Times New Roman"/>
                            <w:sz w:val="24"/>
                            <w:szCs w:val="24"/>
                          </w:rPr>
                          <w:t>275</w:t>
                        </w:r>
                        <w:r w:rsidR="001374B4" w:rsidRPr="001374B4">
                          <w:rPr>
                            <w:rFonts w:ascii="Times New Roman" w:hAnsi="Times New Roman"/>
                            <w:sz w:val="24"/>
                            <w:szCs w:val="24"/>
                          </w:rPr>
                          <w:t xml:space="preserve"> </w:t>
                        </w:r>
                        <w:r w:rsidR="001374B4">
                          <w:rPr>
                            <w:rFonts w:ascii="Times New Roman" w:hAnsi="Times New Roman"/>
                            <w:sz w:val="24"/>
                            <w:szCs w:val="24"/>
                          </w:rPr>
                          <w:t>ΤΡΟΠΟΠΟΙΗΜΕΝΗ ΜΕ ΤΗΝ 1065/14</w:t>
                        </w:r>
                      </w:p>
                    </w:txbxContent>
                  </v:textbox>
                </v:shape>
              </w:pict>
            </w:r>
            <w:r w:rsidR="003C0A21" w:rsidRPr="00C5254F">
              <w:rPr>
                <w:rFonts w:ascii="Times New Roman" w:hAnsi="Times New Roman"/>
                <w:b/>
                <w:sz w:val="24"/>
                <w:szCs w:val="24"/>
              </w:rPr>
              <w:t>ΥΠΟΥΡΓΕΙΟ ΟΙΚΟΝΟΜΙΚΩΝ</w:t>
            </w:r>
          </w:p>
          <w:p w:rsidR="003C0A21" w:rsidRPr="00C5254F" w:rsidRDefault="003C0A21" w:rsidP="00EE20CF">
            <w:pPr>
              <w:tabs>
                <w:tab w:val="left" w:pos="2100"/>
                <w:tab w:val="left" w:pos="7088"/>
              </w:tabs>
              <w:spacing w:after="0" w:line="240" w:lineRule="auto"/>
              <w:rPr>
                <w:rFonts w:ascii="Times New Roman" w:hAnsi="Times New Roman"/>
                <w:b/>
                <w:spacing w:val="40"/>
                <w:sz w:val="24"/>
                <w:szCs w:val="24"/>
              </w:rPr>
            </w:pPr>
            <w:r w:rsidRPr="00C5254F">
              <w:rPr>
                <w:rFonts w:ascii="Times New Roman" w:hAnsi="Times New Roman"/>
                <w:b/>
                <w:noProof/>
                <w:sz w:val="24"/>
                <w:szCs w:val="24"/>
                <w:lang w:eastAsia="el-GR"/>
              </w:rPr>
              <w:t>ΓΕΝΙΚΗ ΓΡΑΜΜΑΤΕΙΑ ΔΗΜΟΣΙΩΝ ΕΣΟΔΩΝ</w:t>
            </w:r>
          </w:p>
          <w:p w:rsidR="003C0A21" w:rsidRPr="00C5254F" w:rsidRDefault="003C0A21" w:rsidP="00EE20CF">
            <w:pPr>
              <w:spacing w:after="0" w:line="240" w:lineRule="auto"/>
              <w:rPr>
                <w:rFonts w:ascii="Times New Roman" w:hAnsi="Times New Roman"/>
                <w:b/>
                <w:sz w:val="24"/>
                <w:szCs w:val="24"/>
              </w:rPr>
            </w:pPr>
            <w:r w:rsidRPr="00C5254F">
              <w:rPr>
                <w:rFonts w:ascii="Times New Roman" w:hAnsi="Times New Roman"/>
                <w:b/>
                <w:sz w:val="24"/>
                <w:szCs w:val="24"/>
              </w:rPr>
              <w:t>ΓΕΝΙΚΗ Δ/ΝΣΗ ΦΟΡΟΛΟΓΙΚΩΝ ΕΛΕΓΧΩΝ &amp; ΕΙΣΠΡΑΞΗΣ ΔΗΜΟΣΙΩΝ ΕΣΟΔΩΝ</w:t>
            </w:r>
          </w:p>
          <w:p w:rsidR="003C0A21" w:rsidRPr="00C5254F" w:rsidRDefault="003C0A21" w:rsidP="00EE20CF">
            <w:pPr>
              <w:spacing w:after="0" w:line="240" w:lineRule="auto"/>
              <w:rPr>
                <w:rFonts w:ascii="Times New Roman" w:hAnsi="Times New Roman"/>
                <w:b/>
                <w:sz w:val="24"/>
                <w:szCs w:val="24"/>
              </w:rPr>
            </w:pPr>
            <w:r w:rsidRPr="00C5254F">
              <w:rPr>
                <w:rFonts w:ascii="Times New Roman" w:hAnsi="Times New Roman"/>
                <w:b/>
                <w:sz w:val="24"/>
                <w:szCs w:val="24"/>
              </w:rPr>
              <w:t>ΔΙΕΥΘΥΝΣΗ ΠΟΛΙΤΙΚΗΣ ΕΙΣΠΡΑΞΕΩΝ</w:t>
            </w:r>
          </w:p>
          <w:p w:rsidR="003C0A21" w:rsidRPr="00C5254F" w:rsidRDefault="00B41229" w:rsidP="00EE20C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034" type="#_x0000_t202" style="position:absolute;margin-left:272.4pt;margin-top:1pt;width:185.7pt;height:82.85pt;z-index:251658240" stroked="f">
                  <v:textbox style="mso-next-textbox:#_x0000_s1034">
                    <w:txbxContent>
                      <w:p w:rsidR="005E5C91" w:rsidRPr="00C5254F" w:rsidRDefault="005E5C91" w:rsidP="003C0A21">
                        <w:pPr>
                          <w:rPr>
                            <w:rFonts w:ascii="Times New Roman" w:hAnsi="Times New Roman"/>
                            <w:sz w:val="24"/>
                            <w:szCs w:val="24"/>
                          </w:rPr>
                        </w:pPr>
                      </w:p>
                      <w:p w:rsidR="005E5C91" w:rsidRPr="00C5254F" w:rsidRDefault="005E5C91" w:rsidP="003C0A21">
                        <w:pPr>
                          <w:rPr>
                            <w:rFonts w:ascii="Times New Roman" w:hAnsi="Times New Roman"/>
                            <w:sz w:val="24"/>
                            <w:szCs w:val="24"/>
                          </w:rPr>
                        </w:pPr>
                        <w:r w:rsidRPr="00C5254F">
                          <w:rPr>
                            <w:rFonts w:ascii="Times New Roman" w:hAnsi="Times New Roman"/>
                            <w:sz w:val="24"/>
                            <w:szCs w:val="24"/>
                          </w:rPr>
                          <w:t>ΠΡΟΣ: ΩΣ ΠΙΝΑΚΑΣ ΔΙΑΝΟΜΗΣ</w:t>
                        </w:r>
                      </w:p>
                    </w:txbxContent>
                  </v:textbox>
                </v:shape>
              </w:pict>
            </w:r>
            <w:r w:rsidR="003C0A21" w:rsidRPr="00C5254F">
              <w:rPr>
                <w:rFonts w:ascii="Times New Roman" w:hAnsi="Times New Roman"/>
                <w:sz w:val="24"/>
                <w:szCs w:val="24"/>
              </w:rPr>
              <w:t>ΤΜΗΜΑ Α΄</w:t>
            </w:r>
            <w:r w:rsidR="003C0A21" w:rsidRPr="00C5254F">
              <w:rPr>
                <w:rFonts w:ascii="Times New Roman" w:hAnsi="Times New Roman"/>
                <w:sz w:val="24"/>
                <w:szCs w:val="24"/>
              </w:rPr>
              <w:tab/>
            </w:r>
          </w:p>
          <w:p w:rsidR="003C0A21" w:rsidRPr="00C5254F" w:rsidRDefault="003C0A21" w:rsidP="00EE20CF">
            <w:pPr>
              <w:spacing w:after="0" w:line="240" w:lineRule="auto"/>
              <w:rPr>
                <w:rFonts w:ascii="Times New Roman" w:hAnsi="Times New Roman"/>
                <w:sz w:val="24"/>
                <w:szCs w:val="24"/>
              </w:rPr>
            </w:pPr>
            <w:r w:rsidRPr="00C5254F">
              <w:rPr>
                <w:rFonts w:ascii="Times New Roman" w:hAnsi="Times New Roman"/>
                <w:sz w:val="24"/>
                <w:szCs w:val="24"/>
              </w:rPr>
              <w:t>Τηλ.: 210, 3635480</w:t>
            </w:r>
          </w:p>
          <w:p w:rsidR="003C0A21" w:rsidRPr="00C5254F" w:rsidRDefault="003C0A21" w:rsidP="00EE20CF">
            <w:pPr>
              <w:spacing w:after="0" w:line="240" w:lineRule="auto"/>
              <w:rPr>
                <w:rFonts w:ascii="Times New Roman" w:hAnsi="Times New Roman"/>
                <w:sz w:val="24"/>
                <w:szCs w:val="24"/>
              </w:rPr>
            </w:pPr>
            <w:r w:rsidRPr="00C5254F">
              <w:rPr>
                <w:rFonts w:ascii="Times New Roman" w:hAnsi="Times New Roman"/>
                <w:sz w:val="24"/>
                <w:szCs w:val="24"/>
                <w:lang w:val="en-US"/>
              </w:rPr>
              <w:t>FAX</w:t>
            </w:r>
            <w:r w:rsidRPr="00C5254F">
              <w:rPr>
                <w:rFonts w:ascii="Times New Roman" w:hAnsi="Times New Roman"/>
                <w:sz w:val="24"/>
                <w:szCs w:val="24"/>
              </w:rPr>
              <w:t xml:space="preserve">  : 210 3635077</w:t>
            </w:r>
          </w:p>
          <w:p w:rsidR="003C0A21" w:rsidRPr="00C5254F" w:rsidRDefault="003C0A21" w:rsidP="00EE20CF">
            <w:pPr>
              <w:spacing w:after="0" w:line="240" w:lineRule="auto"/>
              <w:rPr>
                <w:rFonts w:ascii="Times New Roman" w:hAnsi="Times New Roman"/>
                <w:sz w:val="24"/>
                <w:szCs w:val="24"/>
              </w:rPr>
            </w:pPr>
          </w:p>
        </w:tc>
      </w:tr>
    </w:tbl>
    <w:p w:rsidR="003C0A21" w:rsidRPr="00C5254F" w:rsidRDefault="003C0A21" w:rsidP="00EE20CF">
      <w:pPr>
        <w:spacing w:after="0" w:line="240" w:lineRule="auto"/>
        <w:rPr>
          <w:rFonts w:ascii="Times New Roman" w:hAnsi="Times New Roman"/>
          <w:sz w:val="24"/>
          <w:szCs w:val="24"/>
        </w:rPr>
      </w:pPr>
      <w:r w:rsidRPr="00C5254F">
        <w:rPr>
          <w:rFonts w:ascii="Times New Roman" w:hAnsi="Times New Roman"/>
          <w:sz w:val="24"/>
          <w:szCs w:val="24"/>
        </w:rPr>
        <w:t xml:space="preserve">Ταχ. Δ/νση    :  Καρ. Σερβίας 10          </w:t>
      </w:r>
      <w:r w:rsidRPr="00C5254F">
        <w:rPr>
          <w:rFonts w:ascii="Times New Roman" w:hAnsi="Times New Roman"/>
          <w:sz w:val="24"/>
          <w:szCs w:val="24"/>
        </w:rPr>
        <w:tab/>
        <w:t xml:space="preserve"> </w:t>
      </w:r>
    </w:p>
    <w:p w:rsidR="003C0A21" w:rsidRPr="00C5254F" w:rsidRDefault="003C0A21" w:rsidP="00EE20CF">
      <w:pPr>
        <w:spacing w:after="0" w:line="240" w:lineRule="auto"/>
        <w:rPr>
          <w:rFonts w:ascii="Times New Roman" w:hAnsi="Times New Roman"/>
          <w:sz w:val="24"/>
          <w:szCs w:val="24"/>
        </w:rPr>
      </w:pPr>
      <w:r w:rsidRPr="00C5254F">
        <w:rPr>
          <w:rFonts w:ascii="Times New Roman" w:hAnsi="Times New Roman"/>
          <w:sz w:val="24"/>
          <w:szCs w:val="24"/>
        </w:rPr>
        <w:t xml:space="preserve">Ταχ. Κωδ.      :  101 84 Αθήνα                  </w:t>
      </w:r>
      <w:r w:rsidRPr="00C5254F">
        <w:rPr>
          <w:rFonts w:ascii="Times New Roman" w:hAnsi="Times New Roman"/>
          <w:sz w:val="24"/>
          <w:szCs w:val="24"/>
        </w:rPr>
        <w:tab/>
        <w:t xml:space="preserve">             </w:t>
      </w:r>
    </w:p>
    <w:p w:rsidR="004A2364" w:rsidRPr="00C5254F" w:rsidRDefault="004A2364" w:rsidP="00EE20CF">
      <w:pPr>
        <w:autoSpaceDE w:val="0"/>
        <w:autoSpaceDN w:val="0"/>
        <w:adjustRightInd w:val="0"/>
        <w:spacing w:after="0" w:line="360" w:lineRule="auto"/>
        <w:jc w:val="both"/>
        <w:rPr>
          <w:rFonts w:ascii="Times New Roman" w:hAnsi="Times New Roman"/>
          <w:b/>
          <w:sz w:val="24"/>
          <w:szCs w:val="24"/>
          <w:lang w:eastAsia="el-GR"/>
        </w:rPr>
      </w:pPr>
    </w:p>
    <w:p w:rsidR="003C0A21" w:rsidRPr="00C5254F" w:rsidRDefault="003C0A21" w:rsidP="00EE20CF">
      <w:pPr>
        <w:autoSpaceDE w:val="0"/>
        <w:autoSpaceDN w:val="0"/>
        <w:adjustRightInd w:val="0"/>
        <w:spacing w:after="0" w:line="360" w:lineRule="auto"/>
        <w:jc w:val="both"/>
        <w:rPr>
          <w:rFonts w:ascii="Times New Roman" w:hAnsi="Times New Roman"/>
          <w:b/>
          <w:sz w:val="24"/>
          <w:szCs w:val="24"/>
          <w:lang w:eastAsia="el-GR"/>
        </w:rPr>
      </w:pPr>
      <w:r w:rsidRPr="00C5254F">
        <w:rPr>
          <w:rFonts w:ascii="Times New Roman" w:hAnsi="Times New Roman"/>
          <w:b/>
          <w:sz w:val="24"/>
          <w:szCs w:val="24"/>
          <w:lang w:eastAsia="el-GR"/>
        </w:rPr>
        <w:t xml:space="preserve">ΘΕΜΑ: «Βεβαίωση οφειλής </w:t>
      </w:r>
      <w:r w:rsidR="00822F43" w:rsidRPr="00C5254F">
        <w:rPr>
          <w:rFonts w:ascii="Times New Roman" w:hAnsi="Times New Roman"/>
          <w:b/>
          <w:sz w:val="24"/>
          <w:szCs w:val="24"/>
          <w:lang w:eastAsia="el-GR"/>
        </w:rPr>
        <w:t>άρθρου 12 ν. 4174/2013 (Α’ 170)</w:t>
      </w:r>
      <w:r w:rsidRPr="00C5254F">
        <w:rPr>
          <w:rFonts w:ascii="Times New Roman" w:hAnsi="Times New Roman"/>
          <w:b/>
          <w:sz w:val="24"/>
          <w:szCs w:val="24"/>
          <w:lang w:eastAsia="el-GR"/>
        </w:rPr>
        <w:t>».</w:t>
      </w:r>
    </w:p>
    <w:p w:rsidR="003C0A21" w:rsidRPr="00C5254F" w:rsidRDefault="003C0A21" w:rsidP="00EE20CF">
      <w:pPr>
        <w:autoSpaceDE w:val="0"/>
        <w:autoSpaceDN w:val="0"/>
        <w:adjustRightInd w:val="0"/>
        <w:spacing w:after="0" w:line="240" w:lineRule="auto"/>
        <w:jc w:val="both"/>
        <w:rPr>
          <w:rFonts w:ascii="Times New Roman" w:hAnsi="Times New Roman"/>
          <w:b/>
          <w:sz w:val="24"/>
          <w:szCs w:val="24"/>
          <w:lang w:eastAsia="el-GR"/>
        </w:rPr>
      </w:pPr>
    </w:p>
    <w:p w:rsidR="003C0A21" w:rsidRPr="00C5254F" w:rsidRDefault="003C0A21" w:rsidP="00EE20CF">
      <w:pPr>
        <w:autoSpaceDE w:val="0"/>
        <w:autoSpaceDN w:val="0"/>
        <w:adjustRightInd w:val="0"/>
        <w:spacing w:after="0" w:line="240" w:lineRule="auto"/>
        <w:jc w:val="center"/>
        <w:rPr>
          <w:rFonts w:ascii="Times New Roman" w:hAnsi="Times New Roman"/>
          <w:b/>
          <w:sz w:val="24"/>
          <w:szCs w:val="24"/>
          <w:lang w:eastAsia="el-GR"/>
        </w:rPr>
      </w:pPr>
      <w:r w:rsidRPr="00C5254F">
        <w:rPr>
          <w:rFonts w:ascii="Times New Roman" w:hAnsi="Times New Roman"/>
          <w:b/>
          <w:sz w:val="24"/>
          <w:szCs w:val="24"/>
          <w:lang w:eastAsia="el-GR"/>
        </w:rPr>
        <w:t>ΑΠΟΦΑΣΗ</w:t>
      </w:r>
    </w:p>
    <w:p w:rsidR="003C0A21" w:rsidRPr="00C5254F" w:rsidRDefault="003C0A21" w:rsidP="00EE20CF">
      <w:pPr>
        <w:autoSpaceDE w:val="0"/>
        <w:autoSpaceDN w:val="0"/>
        <w:adjustRightInd w:val="0"/>
        <w:spacing w:after="0" w:line="240" w:lineRule="auto"/>
        <w:jc w:val="center"/>
        <w:rPr>
          <w:rFonts w:ascii="Times New Roman" w:hAnsi="Times New Roman"/>
          <w:b/>
          <w:sz w:val="24"/>
          <w:szCs w:val="24"/>
          <w:lang w:eastAsia="el-GR"/>
        </w:rPr>
      </w:pPr>
      <w:r w:rsidRPr="00C5254F">
        <w:rPr>
          <w:rFonts w:ascii="Times New Roman" w:hAnsi="Times New Roman"/>
          <w:b/>
          <w:sz w:val="24"/>
          <w:szCs w:val="24"/>
          <w:lang w:eastAsia="el-GR"/>
        </w:rPr>
        <w:t>Ο ΓΕΝΙΚΟΣ ΓΡΑΜΜΑΤΕΑΣ ΔΗΜΟΣΙΩΝ ΕΣΟΔΩΝ</w:t>
      </w:r>
    </w:p>
    <w:p w:rsidR="003C0A21" w:rsidRPr="00C5254F" w:rsidRDefault="003C0A21" w:rsidP="00EE20CF">
      <w:pPr>
        <w:autoSpaceDE w:val="0"/>
        <w:autoSpaceDN w:val="0"/>
        <w:adjustRightInd w:val="0"/>
        <w:spacing w:after="0" w:line="240" w:lineRule="auto"/>
        <w:jc w:val="center"/>
        <w:rPr>
          <w:rFonts w:ascii="Times New Roman" w:hAnsi="Times New Roman"/>
          <w:b/>
          <w:sz w:val="24"/>
          <w:szCs w:val="24"/>
          <w:lang w:eastAsia="el-GR"/>
        </w:rPr>
      </w:pP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Έχοντας υπόψη:</w:t>
      </w:r>
    </w:p>
    <w:p w:rsidR="003C0A21" w:rsidRPr="00C5254F" w:rsidRDefault="003C0A21" w:rsidP="00EE20CF">
      <w:pPr>
        <w:spacing w:after="0" w:line="360" w:lineRule="auto"/>
        <w:jc w:val="both"/>
        <w:rPr>
          <w:rFonts w:ascii="Times New Roman" w:hAnsi="Times New Roman"/>
          <w:sz w:val="24"/>
          <w:szCs w:val="24"/>
        </w:rPr>
      </w:pPr>
      <w:r w:rsidRPr="00C5254F">
        <w:rPr>
          <w:rFonts w:ascii="Times New Roman" w:hAnsi="Times New Roman"/>
          <w:sz w:val="24"/>
          <w:szCs w:val="24"/>
        </w:rPr>
        <w:t xml:space="preserve">1. Τις διατάξεις του άρθρου 12, παρ. </w:t>
      </w:r>
      <w:r w:rsidR="00145B45" w:rsidRPr="00C5254F">
        <w:rPr>
          <w:rFonts w:ascii="Times New Roman" w:hAnsi="Times New Roman"/>
          <w:sz w:val="24"/>
          <w:szCs w:val="24"/>
        </w:rPr>
        <w:t>6</w:t>
      </w:r>
      <w:r w:rsidR="00A3269E" w:rsidRPr="00C5254F">
        <w:rPr>
          <w:rFonts w:ascii="Times New Roman" w:hAnsi="Times New Roman"/>
          <w:sz w:val="24"/>
          <w:szCs w:val="24"/>
        </w:rPr>
        <w:t>,</w:t>
      </w:r>
      <w:r w:rsidR="00145B45" w:rsidRPr="00C5254F">
        <w:rPr>
          <w:rFonts w:ascii="Times New Roman" w:hAnsi="Times New Roman"/>
          <w:sz w:val="24"/>
          <w:szCs w:val="24"/>
        </w:rPr>
        <w:t xml:space="preserve"> </w:t>
      </w:r>
      <w:r w:rsidRPr="00C5254F">
        <w:rPr>
          <w:rFonts w:ascii="Times New Roman" w:hAnsi="Times New Roman"/>
          <w:sz w:val="24"/>
          <w:szCs w:val="24"/>
        </w:rPr>
        <w:t>του ν.4174/2013 (Α΄ 170) «Φορολογικές διαδικασίες και άλλες διατάξεις»</w:t>
      </w:r>
    </w:p>
    <w:p w:rsidR="003C0A21" w:rsidRPr="00C5254F" w:rsidRDefault="00145B45" w:rsidP="00EE20CF">
      <w:pPr>
        <w:pStyle w:val="ListParagraph"/>
        <w:spacing w:line="360" w:lineRule="auto"/>
        <w:ind w:left="0"/>
        <w:jc w:val="both"/>
        <w:rPr>
          <w:sz w:val="24"/>
          <w:szCs w:val="24"/>
        </w:rPr>
      </w:pPr>
      <w:r w:rsidRPr="00C5254F">
        <w:rPr>
          <w:sz w:val="24"/>
          <w:szCs w:val="24"/>
        </w:rPr>
        <w:t>2</w:t>
      </w:r>
      <w:r w:rsidR="003C0A21" w:rsidRPr="00C5254F">
        <w:rPr>
          <w:sz w:val="24"/>
          <w:szCs w:val="24"/>
        </w:rPr>
        <w:t>. Τις διατάξεις της υποπαραγράφου Ε2 του ν. 4093/2012 περί σύστασης θέσης Γενικού Γραμματέα Δημοσίων Εσόδων (Α΄222).</w:t>
      </w:r>
    </w:p>
    <w:p w:rsidR="003C0A21" w:rsidRPr="00C5254F" w:rsidRDefault="00145B45" w:rsidP="00EE20CF">
      <w:pPr>
        <w:pStyle w:val="ListParagraph"/>
        <w:spacing w:line="360" w:lineRule="auto"/>
        <w:ind w:left="0"/>
        <w:jc w:val="both"/>
        <w:rPr>
          <w:sz w:val="24"/>
          <w:szCs w:val="24"/>
        </w:rPr>
      </w:pPr>
      <w:r w:rsidRPr="00C5254F">
        <w:rPr>
          <w:sz w:val="24"/>
          <w:szCs w:val="24"/>
        </w:rPr>
        <w:t>3</w:t>
      </w:r>
      <w:r w:rsidR="00F3717A" w:rsidRPr="00C5254F">
        <w:rPr>
          <w:sz w:val="24"/>
          <w:szCs w:val="24"/>
        </w:rPr>
        <w:t>.</w:t>
      </w:r>
      <w:r w:rsidR="003C0A21" w:rsidRPr="00C5254F">
        <w:rPr>
          <w:sz w:val="24"/>
          <w:szCs w:val="24"/>
        </w:rPr>
        <w:t xml:space="preserve"> Την Πράξη του Υπουργικού Συμβουλίου αρ. 1 της 16.1.2013 (τ. Υ.Ο.Δ.Δ. 18), «Επιλογή και Διορισμός Γενικού Γραμματέα Δημοσίων Εσόδων».</w:t>
      </w:r>
    </w:p>
    <w:p w:rsidR="003C0A21" w:rsidRPr="00C5254F" w:rsidRDefault="00145B45" w:rsidP="00EE20CF">
      <w:pPr>
        <w:pStyle w:val="ListParagraph"/>
        <w:spacing w:line="360" w:lineRule="auto"/>
        <w:ind w:left="0"/>
        <w:jc w:val="both"/>
        <w:rPr>
          <w:sz w:val="24"/>
          <w:szCs w:val="24"/>
        </w:rPr>
      </w:pPr>
      <w:r w:rsidRPr="00C5254F">
        <w:rPr>
          <w:sz w:val="24"/>
          <w:szCs w:val="24"/>
        </w:rPr>
        <w:t>4.</w:t>
      </w:r>
      <w:r w:rsidR="003C0A21" w:rsidRPr="00C5254F">
        <w:rPr>
          <w:sz w:val="24"/>
          <w:szCs w:val="24"/>
        </w:rPr>
        <w:t xml:space="preserve"> Το γεγονός ότι από την απόφαση αυτή δεν προκαλείται δαπάνη σε βάρος του κρατικού προϋπολογισμού.</w:t>
      </w:r>
    </w:p>
    <w:p w:rsidR="003C0A21" w:rsidRPr="00C5254F" w:rsidRDefault="003C0A21" w:rsidP="00EE20CF">
      <w:pPr>
        <w:spacing w:before="120" w:after="120" w:line="360" w:lineRule="auto"/>
        <w:ind w:firstLine="709"/>
        <w:jc w:val="center"/>
        <w:rPr>
          <w:rFonts w:ascii="Times New Roman" w:hAnsi="Times New Roman"/>
          <w:b/>
          <w:sz w:val="24"/>
          <w:szCs w:val="24"/>
        </w:rPr>
      </w:pPr>
      <w:r w:rsidRPr="00C5254F">
        <w:rPr>
          <w:rFonts w:ascii="Times New Roman" w:hAnsi="Times New Roman"/>
          <w:b/>
          <w:sz w:val="24"/>
          <w:szCs w:val="24"/>
        </w:rPr>
        <w:t>Α Π Ο Φ Α Σ Ι Ζ Ο Υ Μ Ε</w:t>
      </w:r>
    </w:p>
    <w:p w:rsidR="003C0A21" w:rsidRPr="00C5254F" w:rsidRDefault="007B53D0" w:rsidP="007B53D0">
      <w:pPr>
        <w:spacing w:before="120" w:after="120" w:line="360" w:lineRule="auto"/>
        <w:ind w:firstLine="709"/>
        <w:contextualSpacing/>
        <w:rPr>
          <w:rFonts w:ascii="Times New Roman" w:hAnsi="Times New Roman"/>
          <w:b/>
          <w:sz w:val="24"/>
          <w:szCs w:val="24"/>
        </w:rPr>
      </w:pPr>
      <w:r w:rsidRPr="00C5254F">
        <w:rPr>
          <w:rFonts w:ascii="Times New Roman" w:hAnsi="Times New Roman"/>
          <w:b/>
          <w:sz w:val="24"/>
          <w:szCs w:val="24"/>
        </w:rPr>
        <w:t xml:space="preserve">                                                                 </w:t>
      </w:r>
      <w:r w:rsidR="003C0A21" w:rsidRPr="00C5254F">
        <w:rPr>
          <w:rFonts w:ascii="Times New Roman" w:hAnsi="Times New Roman"/>
          <w:b/>
          <w:sz w:val="24"/>
          <w:szCs w:val="24"/>
        </w:rPr>
        <w:t>Άρθρο 1</w:t>
      </w:r>
    </w:p>
    <w:p w:rsidR="003C0A21" w:rsidRPr="00C5254F" w:rsidRDefault="00565106" w:rsidP="003F2A95">
      <w:pPr>
        <w:spacing w:before="120" w:after="120" w:line="360" w:lineRule="auto"/>
        <w:contextualSpacing/>
        <w:jc w:val="center"/>
        <w:rPr>
          <w:rFonts w:ascii="Times New Roman" w:hAnsi="Times New Roman"/>
          <w:b/>
          <w:sz w:val="24"/>
          <w:szCs w:val="24"/>
        </w:rPr>
      </w:pPr>
      <w:r w:rsidRPr="00C5254F">
        <w:rPr>
          <w:rFonts w:ascii="Times New Roman" w:hAnsi="Times New Roman"/>
          <w:b/>
          <w:sz w:val="24"/>
          <w:szCs w:val="24"/>
        </w:rPr>
        <w:t>Προϋποθέσεις για την έκδοση βεβαίωσης οφειλής</w:t>
      </w:r>
    </w:p>
    <w:p w:rsidR="003C0A21" w:rsidRPr="00C5254F" w:rsidRDefault="00B10E5C" w:rsidP="00EE20CF">
      <w:pPr>
        <w:pStyle w:val="ListParagraph"/>
        <w:spacing w:line="360" w:lineRule="auto"/>
        <w:ind w:left="0"/>
        <w:jc w:val="both"/>
        <w:rPr>
          <w:sz w:val="24"/>
          <w:szCs w:val="24"/>
        </w:rPr>
      </w:pPr>
      <w:r w:rsidRPr="00C5254F">
        <w:rPr>
          <w:sz w:val="24"/>
          <w:szCs w:val="24"/>
        </w:rPr>
        <w:t>1</w:t>
      </w:r>
      <w:r w:rsidR="003C0A21" w:rsidRPr="00C5254F">
        <w:rPr>
          <w:sz w:val="24"/>
          <w:szCs w:val="24"/>
        </w:rPr>
        <w:t xml:space="preserve">. Η βεβαίωση οφειλής </w:t>
      </w:r>
      <w:r w:rsidRPr="00C5254F">
        <w:rPr>
          <w:sz w:val="24"/>
          <w:szCs w:val="24"/>
        </w:rPr>
        <w:t xml:space="preserve">εκδίδεται υπό τις προϋποθέσεις της παραγράφου </w:t>
      </w:r>
      <w:r w:rsidR="00446120" w:rsidRPr="00C5254F">
        <w:rPr>
          <w:sz w:val="24"/>
          <w:szCs w:val="24"/>
        </w:rPr>
        <w:t>6</w:t>
      </w:r>
      <w:r w:rsidRPr="00C5254F">
        <w:rPr>
          <w:sz w:val="24"/>
          <w:szCs w:val="24"/>
        </w:rPr>
        <w:t xml:space="preserve"> του άρθρου 12 του ν. 4174/2013. Στην περίπτωση που εκδίδεται  λόγω μεταβίβασης ακινήτου ή σύστασης εμπραγμάτου δικαιώματος επ’ αυτού </w:t>
      </w:r>
      <w:r w:rsidR="003C0A21" w:rsidRPr="00C5254F">
        <w:rPr>
          <w:sz w:val="24"/>
          <w:szCs w:val="24"/>
        </w:rPr>
        <w:t xml:space="preserve">εξ επαχθούς αιτίας, </w:t>
      </w:r>
      <w:r w:rsidRPr="00C5254F">
        <w:rPr>
          <w:sz w:val="24"/>
          <w:szCs w:val="24"/>
        </w:rPr>
        <w:t xml:space="preserve">πέραν των ως άνω προϋποθέσεων </w:t>
      </w:r>
      <w:r w:rsidR="003C0A21" w:rsidRPr="00C5254F">
        <w:rPr>
          <w:sz w:val="24"/>
          <w:szCs w:val="24"/>
        </w:rPr>
        <w:t>πρέπει να συντρέχουν σωρευτικά</w:t>
      </w:r>
      <w:r w:rsidRPr="00C5254F">
        <w:rPr>
          <w:sz w:val="24"/>
          <w:szCs w:val="24"/>
        </w:rPr>
        <w:t xml:space="preserve"> και οι ακόλουθες</w:t>
      </w:r>
      <w:r w:rsidR="003C0A21" w:rsidRPr="00C5254F">
        <w:rPr>
          <w:sz w:val="24"/>
          <w:szCs w:val="24"/>
        </w:rPr>
        <w:t>:</w:t>
      </w:r>
    </w:p>
    <w:p w:rsidR="003C0A21" w:rsidRPr="00C5254F" w:rsidRDefault="003C0A21" w:rsidP="00EE20CF">
      <w:pPr>
        <w:spacing w:after="0" w:line="360" w:lineRule="auto"/>
        <w:jc w:val="both"/>
        <w:rPr>
          <w:rFonts w:ascii="Times New Roman" w:hAnsi="Times New Roman"/>
          <w:sz w:val="24"/>
          <w:szCs w:val="24"/>
        </w:rPr>
      </w:pPr>
      <w:r w:rsidRPr="00C5254F">
        <w:rPr>
          <w:rFonts w:ascii="Times New Roman" w:hAnsi="Times New Roman"/>
          <w:sz w:val="24"/>
          <w:szCs w:val="24"/>
        </w:rPr>
        <w:t xml:space="preserve">α) </w:t>
      </w:r>
      <w:r w:rsidR="00397D08" w:rsidRPr="00C5254F">
        <w:rPr>
          <w:rFonts w:ascii="Times New Roman" w:hAnsi="Times New Roman"/>
          <w:sz w:val="24"/>
          <w:szCs w:val="24"/>
        </w:rPr>
        <w:t xml:space="preserve">αποδίδεται </w:t>
      </w:r>
      <w:r w:rsidR="00B10E5C" w:rsidRPr="00C5254F">
        <w:rPr>
          <w:rFonts w:ascii="Times New Roman" w:hAnsi="Times New Roman"/>
          <w:sz w:val="24"/>
          <w:szCs w:val="24"/>
        </w:rPr>
        <w:t xml:space="preserve">στη Φορολογική Διοίκηση από το συμβολαιογράφο </w:t>
      </w:r>
      <w:r w:rsidRPr="00C5254F">
        <w:rPr>
          <w:rFonts w:ascii="Times New Roman" w:hAnsi="Times New Roman"/>
          <w:sz w:val="24"/>
          <w:szCs w:val="24"/>
        </w:rPr>
        <w:t xml:space="preserve">το </w:t>
      </w:r>
      <w:r w:rsidR="00397D08" w:rsidRPr="00C5254F">
        <w:rPr>
          <w:rFonts w:ascii="Times New Roman" w:hAnsi="Times New Roman"/>
          <w:sz w:val="24"/>
          <w:szCs w:val="24"/>
        </w:rPr>
        <w:t xml:space="preserve">σύνολο του </w:t>
      </w:r>
      <w:r w:rsidRPr="00C5254F">
        <w:rPr>
          <w:rFonts w:ascii="Times New Roman" w:hAnsi="Times New Roman"/>
          <w:sz w:val="24"/>
          <w:szCs w:val="24"/>
        </w:rPr>
        <w:t>προϊόν</w:t>
      </w:r>
      <w:r w:rsidR="00397D08" w:rsidRPr="00C5254F">
        <w:rPr>
          <w:rFonts w:ascii="Times New Roman" w:hAnsi="Times New Roman"/>
          <w:sz w:val="24"/>
          <w:szCs w:val="24"/>
        </w:rPr>
        <w:t>τος</w:t>
      </w:r>
      <w:r w:rsidRPr="00C5254F">
        <w:rPr>
          <w:rFonts w:ascii="Times New Roman" w:hAnsi="Times New Roman"/>
          <w:sz w:val="24"/>
          <w:szCs w:val="24"/>
        </w:rPr>
        <w:t xml:space="preserve"> του τιμήματος </w:t>
      </w:r>
      <w:r w:rsidR="00385FD2" w:rsidRPr="00C5254F">
        <w:rPr>
          <w:rFonts w:ascii="Times New Roman" w:hAnsi="Times New Roman"/>
          <w:sz w:val="24"/>
          <w:szCs w:val="24"/>
        </w:rPr>
        <w:t>και μέχρι του ύψους των οφειλών,</w:t>
      </w:r>
      <w:r w:rsidR="00AD367E" w:rsidRPr="00C5254F">
        <w:rPr>
          <w:rFonts w:ascii="Times New Roman" w:hAnsi="Times New Roman"/>
          <w:sz w:val="24"/>
          <w:szCs w:val="24"/>
        </w:rPr>
        <w:t xml:space="preserve"> το οποίο αναγράφεται επί της βεβαίωσης και </w:t>
      </w:r>
      <w:r w:rsidR="00B10E5C" w:rsidRPr="00C5254F">
        <w:rPr>
          <w:rFonts w:ascii="Times New Roman" w:hAnsi="Times New Roman"/>
          <w:sz w:val="24"/>
          <w:szCs w:val="24"/>
        </w:rPr>
        <w:t xml:space="preserve">το </w:t>
      </w:r>
      <w:r w:rsidR="00B10E5C" w:rsidRPr="00C5254F">
        <w:rPr>
          <w:rFonts w:ascii="Times New Roman" w:hAnsi="Times New Roman"/>
          <w:sz w:val="24"/>
          <w:szCs w:val="24"/>
        </w:rPr>
        <w:lastRenderedPageBreak/>
        <w:t>οποίο δεν μπορεί να υπολείπεται της αντικειμενικής αξίας του ακινήτου ή του δικαιώματος που συστήνεται επ’ αυτού, εκτός εάν οι εναπομένουσες οφειλές διασφαλίζονται από εγγυήσεις ή εμπράγματες ασφάλειες, οπότε σημειώνεται επί της βεβαίωσης αντίστοιχη ένδειξη.</w:t>
      </w:r>
      <w:r w:rsidRPr="00C5254F">
        <w:rPr>
          <w:rFonts w:ascii="Times New Roman" w:hAnsi="Times New Roman"/>
          <w:sz w:val="24"/>
          <w:szCs w:val="24"/>
        </w:rPr>
        <w:t xml:space="preserve"> </w:t>
      </w:r>
    </w:p>
    <w:p w:rsidR="003C0A21" w:rsidRPr="00C5254F" w:rsidRDefault="003C0A21" w:rsidP="00EE20CF">
      <w:pPr>
        <w:pStyle w:val="ListParagraph"/>
        <w:spacing w:line="360" w:lineRule="auto"/>
        <w:ind w:left="0"/>
        <w:jc w:val="both"/>
        <w:rPr>
          <w:sz w:val="24"/>
          <w:szCs w:val="24"/>
        </w:rPr>
      </w:pPr>
      <w:r w:rsidRPr="00C5254F">
        <w:rPr>
          <w:sz w:val="24"/>
          <w:szCs w:val="24"/>
        </w:rPr>
        <w:t>β) δε</w:t>
      </w:r>
      <w:r w:rsidR="00B10E5C" w:rsidRPr="00C5254F">
        <w:rPr>
          <w:sz w:val="24"/>
          <w:szCs w:val="24"/>
        </w:rPr>
        <w:t>ν</w:t>
      </w:r>
      <w:r w:rsidRPr="00C5254F">
        <w:rPr>
          <w:sz w:val="24"/>
          <w:szCs w:val="24"/>
        </w:rPr>
        <w:t xml:space="preserve"> συντρέχουν άλλοι λόγοι μη έκδοσης </w:t>
      </w:r>
      <w:r w:rsidR="00B10E5C" w:rsidRPr="00C5254F">
        <w:rPr>
          <w:sz w:val="24"/>
          <w:szCs w:val="24"/>
        </w:rPr>
        <w:t xml:space="preserve">του </w:t>
      </w:r>
      <w:r w:rsidRPr="00C5254F">
        <w:rPr>
          <w:sz w:val="24"/>
          <w:szCs w:val="24"/>
        </w:rPr>
        <w:t xml:space="preserve">αποδεικτικού ενημερότητας, παρά μόνον </w:t>
      </w:r>
      <w:r w:rsidR="00397D08" w:rsidRPr="00C5254F">
        <w:rPr>
          <w:sz w:val="24"/>
          <w:szCs w:val="24"/>
        </w:rPr>
        <w:t xml:space="preserve">οι ανωτέρω </w:t>
      </w:r>
      <w:r w:rsidRPr="00C5254F">
        <w:rPr>
          <w:sz w:val="24"/>
          <w:szCs w:val="24"/>
        </w:rPr>
        <w:t>οφειλές.</w:t>
      </w:r>
    </w:p>
    <w:p w:rsidR="003C0A21" w:rsidRPr="00C5254F" w:rsidRDefault="003C0A21" w:rsidP="00EE20CF">
      <w:pPr>
        <w:pStyle w:val="ListParagraph"/>
        <w:spacing w:before="120" w:after="120" w:line="360" w:lineRule="auto"/>
        <w:ind w:left="0" w:firstLine="709"/>
        <w:jc w:val="center"/>
        <w:rPr>
          <w:b/>
          <w:sz w:val="24"/>
          <w:szCs w:val="24"/>
        </w:rPr>
      </w:pPr>
    </w:p>
    <w:p w:rsidR="003C0A21" w:rsidRPr="00C5254F" w:rsidRDefault="003C0A21" w:rsidP="00EE20CF">
      <w:pPr>
        <w:pStyle w:val="ListParagraph"/>
        <w:spacing w:before="120" w:after="120" w:line="360" w:lineRule="auto"/>
        <w:ind w:left="0" w:firstLine="709"/>
        <w:jc w:val="center"/>
        <w:rPr>
          <w:b/>
          <w:sz w:val="24"/>
          <w:szCs w:val="24"/>
        </w:rPr>
      </w:pPr>
      <w:r w:rsidRPr="00C5254F">
        <w:rPr>
          <w:b/>
          <w:sz w:val="24"/>
          <w:szCs w:val="24"/>
        </w:rPr>
        <w:t xml:space="preserve">Άρθρο </w:t>
      </w:r>
      <w:r w:rsidR="004A2364" w:rsidRPr="00C5254F">
        <w:rPr>
          <w:b/>
          <w:sz w:val="24"/>
          <w:szCs w:val="24"/>
        </w:rPr>
        <w:t>2</w:t>
      </w:r>
    </w:p>
    <w:p w:rsidR="003C0A21" w:rsidRPr="00C5254F" w:rsidRDefault="003C0A21" w:rsidP="00EE20CF">
      <w:pPr>
        <w:pStyle w:val="ListParagraph"/>
        <w:spacing w:before="120" w:after="120" w:line="360" w:lineRule="auto"/>
        <w:ind w:left="0" w:firstLine="709"/>
        <w:jc w:val="center"/>
        <w:rPr>
          <w:b/>
          <w:sz w:val="24"/>
          <w:szCs w:val="24"/>
        </w:rPr>
      </w:pPr>
      <w:r w:rsidRPr="00C5254F">
        <w:rPr>
          <w:b/>
          <w:sz w:val="24"/>
          <w:szCs w:val="24"/>
        </w:rPr>
        <w:t>Χρόνος ισχύος της βεβαίωσης οφειλής – Αρμόδια Όργανα για τη Χορήγηση</w:t>
      </w:r>
    </w:p>
    <w:p w:rsidR="00AE46E8" w:rsidRPr="00175D97" w:rsidRDefault="00175D97" w:rsidP="00AE46E8">
      <w:pPr>
        <w:spacing w:before="120" w:after="120" w:line="360" w:lineRule="auto"/>
        <w:contextualSpacing/>
        <w:jc w:val="both"/>
        <w:rPr>
          <w:rFonts w:ascii="Times New Roman" w:hAnsi="Times New Roman"/>
          <w:b/>
          <w:i/>
          <w:sz w:val="24"/>
          <w:szCs w:val="24"/>
        </w:rPr>
      </w:pPr>
      <w:r w:rsidRPr="00175D97">
        <w:rPr>
          <w:rFonts w:ascii="Times New Roman" w:hAnsi="Times New Roman"/>
          <w:i/>
          <w:sz w:val="24"/>
          <w:szCs w:val="24"/>
        </w:rPr>
        <w:t>Η βεβαίωση οφειλής, έχει διάρκεια ισχύος ενός μήνα από την έκδοσή της. Υπογράφεται, κατ΄ εξουσιοδότηση του Γενικού Γραμματέα Δημοσίων Εσόδων, από τον Προϊστάμενο οποιασδήποτε Δ.Ο.Υ. ή Ελεγκτικού Κέντρου ή της Επιχειρησιακής Μονάδας Είσπραξης, εφόσον εκδίδεται για είσπραξη χρημάτων και από τον αρμόδιο Προϊστάμενο για την επιδίωξη της είσπραξης της οφειλής υπηρεσίας (Δ.Ο.Υ ή Ελεγκτικού Κέντρου ή της Επιχειρησιακής Μονάδας Είσπραξης), όταν εκδίδεται για μεταβίβαση ακινήτου ή σύσταση εμπραγμάτου δικαιώματος επ΄ αυτού. Σε περίπτωση αρμοδιότητας περισσότερων της μιας υπηρεσιών, υπογράφεται από τον Προϊστάμενο μιας εξ’ αυτών κατόπιν συνεννόησης με τους υπολοίπους</w:t>
      </w:r>
      <w:r>
        <w:rPr>
          <w:rFonts w:ascii="Times New Roman" w:hAnsi="Times New Roman"/>
          <w:i/>
          <w:sz w:val="24"/>
          <w:szCs w:val="24"/>
        </w:rPr>
        <w:t>.</w:t>
      </w:r>
    </w:p>
    <w:p w:rsidR="003C0A21" w:rsidRPr="00C5254F" w:rsidRDefault="003C0A21" w:rsidP="00EE20CF">
      <w:pPr>
        <w:spacing w:before="120" w:after="120" w:line="360" w:lineRule="auto"/>
        <w:ind w:firstLine="709"/>
        <w:contextualSpacing/>
        <w:jc w:val="center"/>
        <w:rPr>
          <w:rFonts w:ascii="Times New Roman" w:hAnsi="Times New Roman"/>
          <w:b/>
          <w:sz w:val="24"/>
          <w:szCs w:val="24"/>
        </w:rPr>
      </w:pPr>
      <w:r w:rsidRPr="00C5254F">
        <w:rPr>
          <w:rFonts w:ascii="Times New Roman" w:hAnsi="Times New Roman"/>
          <w:b/>
          <w:sz w:val="24"/>
          <w:szCs w:val="24"/>
        </w:rPr>
        <w:t xml:space="preserve">Άρθρο </w:t>
      </w:r>
      <w:r w:rsidR="004A2364" w:rsidRPr="00C5254F">
        <w:rPr>
          <w:rFonts w:ascii="Times New Roman" w:hAnsi="Times New Roman"/>
          <w:b/>
          <w:sz w:val="24"/>
          <w:szCs w:val="24"/>
        </w:rPr>
        <w:t>3</w:t>
      </w:r>
    </w:p>
    <w:p w:rsidR="003C0A21" w:rsidRPr="00C5254F" w:rsidRDefault="003C0A21" w:rsidP="00EE20CF">
      <w:pPr>
        <w:spacing w:before="120" w:after="120" w:line="360" w:lineRule="auto"/>
        <w:ind w:firstLine="709"/>
        <w:contextualSpacing/>
        <w:jc w:val="center"/>
        <w:rPr>
          <w:rFonts w:ascii="Times New Roman" w:hAnsi="Times New Roman"/>
          <w:b/>
          <w:sz w:val="24"/>
          <w:szCs w:val="24"/>
        </w:rPr>
      </w:pPr>
      <w:r w:rsidRPr="00C5254F">
        <w:rPr>
          <w:rFonts w:ascii="Times New Roman" w:hAnsi="Times New Roman"/>
          <w:b/>
          <w:sz w:val="24"/>
          <w:szCs w:val="24"/>
        </w:rPr>
        <w:t>Διαδικασία χορήγησης, τύπος και περιεχόμενο της βεβαίωσης οφειλής</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1. Η βεβαίωση οφειλής εκδίδεται ύστερα από αίτηση του δικαιούχου της πληρωμής ή του μεταβιβάζοντα</w:t>
      </w:r>
      <w:r w:rsidR="008511C1" w:rsidRPr="00C5254F">
        <w:rPr>
          <w:rFonts w:ascii="Times New Roman" w:hAnsi="Times New Roman"/>
          <w:sz w:val="24"/>
          <w:szCs w:val="24"/>
        </w:rPr>
        <w:t xml:space="preserve"> ακίνητο ή εμπράγματο δικαίωμα </w:t>
      </w:r>
      <w:r w:rsidRPr="00C5254F">
        <w:rPr>
          <w:rFonts w:ascii="Times New Roman" w:hAnsi="Times New Roman"/>
          <w:sz w:val="24"/>
          <w:szCs w:val="24"/>
        </w:rPr>
        <w:t>προς την αρμόδια για την επιδίωξη της είσπραξης της οφειλής υπηρεσία και αποστέλλεται στην υπηρεσία ή τον οργανισμό πληρωμής ή στον συμβολαιογράφο, όταν χορηγείται για μεταβίβαση ακινήτου ή σύσταση εμπράγματο</w:t>
      </w:r>
      <w:r w:rsidR="007667F6" w:rsidRPr="00C5254F">
        <w:rPr>
          <w:rFonts w:ascii="Times New Roman" w:hAnsi="Times New Roman"/>
          <w:sz w:val="24"/>
          <w:szCs w:val="24"/>
        </w:rPr>
        <w:t xml:space="preserve">υ </w:t>
      </w:r>
      <w:r w:rsidRPr="00C5254F">
        <w:rPr>
          <w:rFonts w:ascii="Times New Roman" w:hAnsi="Times New Roman"/>
          <w:sz w:val="24"/>
          <w:szCs w:val="24"/>
        </w:rPr>
        <w:t>δικαιώματος επ’ αυτού.</w:t>
      </w:r>
      <w:r w:rsidR="004A2364" w:rsidRPr="00C5254F">
        <w:rPr>
          <w:rFonts w:ascii="Times New Roman" w:hAnsi="Times New Roman"/>
          <w:sz w:val="24"/>
          <w:szCs w:val="24"/>
        </w:rPr>
        <w:t xml:space="preserve"> Διαζευκτικά, η</w:t>
      </w:r>
      <w:r w:rsidRPr="00C5254F">
        <w:rPr>
          <w:rFonts w:ascii="Times New Roman" w:hAnsi="Times New Roman"/>
          <w:sz w:val="24"/>
          <w:szCs w:val="24"/>
        </w:rPr>
        <w:t xml:space="preserve"> βεβαίωση μπορεί να ζητηθεί </w:t>
      </w:r>
      <w:r w:rsidR="004A2364" w:rsidRPr="00C5254F">
        <w:rPr>
          <w:rFonts w:ascii="Times New Roman" w:hAnsi="Times New Roman"/>
          <w:sz w:val="24"/>
          <w:szCs w:val="24"/>
        </w:rPr>
        <w:t xml:space="preserve">και </w:t>
      </w:r>
      <w:r w:rsidRPr="00C5254F">
        <w:rPr>
          <w:rFonts w:ascii="Times New Roman" w:hAnsi="Times New Roman"/>
          <w:sz w:val="24"/>
          <w:szCs w:val="24"/>
        </w:rPr>
        <w:t xml:space="preserve">από :  </w:t>
      </w:r>
    </w:p>
    <w:p w:rsidR="003C0A21" w:rsidRPr="00C5254F" w:rsidRDefault="003C0A21" w:rsidP="00EE20CF">
      <w:pPr>
        <w:pStyle w:val="ListParagraph"/>
        <w:spacing w:before="120" w:after="120" w:line="360" w:lineRule="auto"/>
        <w:ind w:left="0"/>
        <w:jc w:val="both"/>
        <w:rPr>
          <w:sz w:val="24"/>
          <w:szCs w:val="24"/>
        </w:rPr>
      </w:pPr>
      <w:r w:rsidRPr="00C5254F">
        <w:rPr>
          <w:sz w:val="24"/>
          <w:szCs w:val="24"/>
        </w:rPr>
        <w:t xml:space="preserve">α) την υπηρεσία ή τον φορέα που διενεργεί την εκκαθάριση ή την πληρωμή προς τον οφειλέτη για την είσπραξη της οποίας απαιτείται η κατάθεση αποδεικτικού ενημερότητας, το οποίο δεν έχει προσκομισθεί, </w:t>
      </w:r>
    </w:p>
    <w:p w:rsidR="003C0A21" w:rsidRPr="00C5254F" w:rsidRDefault="003C0A21" w:rsidP="00EE20CF">
      <w:pPr>
        <w:spacing w:before="120" w:after="120" w:line="360" w:lineRule="auto"/>
        <w:jc w:val="both"/>
        <w:rPr>
          <w:rFonts w:ascii="Times New Roman" w:hAnsi="Times New Roman"/>
          <w:sz w:val="24"/>
          <w:szCs w:val="24"/>
        </w:rPr>
      </w:pPr>
      <w:r w:rsidRPr="00C5254F">
        <w:rPr>
          <w:rFonts w:ascii="Times New Roman" w:hAnsi="Times New Roman"/>
          <w:sz w:val="24"/>
          <w:szCs w:val="24"/>
        </w:rPr>
        <w:t>β) από τον συμβολαιογράφο που διενεργεί τη μεταβίβαση ακινήτου</w:t>
      </w:r>
      <w:r w:rsidR="00106AF7" w:rsidRPr="00C5254F">
        <w:rPr>
          <w:rFonts w:ascii="Times New Roman" w:hAnsi="Times New Roman"/>
          <w:sz w:val="24"/>
          <w:szCs w:val="24"/>
        </w:rPr>
        <w:t xml:space="preserve"> ή τη σύσταση του εμπράγματου </w:t>
      </w:r>
      <w:r w:rsidR="007667F6" w:rsidRPr="00C5254F">
        <w:rPr>
          <w:rFonts w:ascii="Times New Roman" w:hAnsi="Times New Roman"/>
          <w:sz w:val="24"/>
          <w:szCs w:val="24"/>
        </w:rPr>
        <w:t>δικαιώματος</w:t>
      </w:r>
      <w:r w:rsidR="00F3717A" w:rsidRPr="00C5254F">
        <w:rPr>
          <w:rFonts w:ascii="Times New Roman" w:hAnsi="Times New Roman"/>
          <w:sz w:val="24"/>
          <w:szCs w:val="24"/>
        </w:rPr>
        <w:t>.</w:t>
      </w:r>
    </w:p>
    <w:p w:rsidR="003C0A21" w:rsidRPr="00C5254F" w:rsidRDefault="00316C7E"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2</w:t>
      </w:r>
      <w:r w:rsidR="003C0A21" w:rsidRPr="00C5254F">
        <w:rPr>
          <w:rFonts w:ascii="Times New Roman" w:hAnsi="Times New Roman"/>
          <w:sz w:val="24"/>
          <w:szCs w:val="24"/>
        </w:rPr>
        <w:t>. Στην αίτηση για τη χορήγηση της βεβαίωσης αναφέρονται υποχρεωτικά:</w:t>
      </w:r>
    </w:p>
    <w:p w:rsidR="003C0A21" w:rsidRPr="00C5254F" w:rsidRDefault="003C0A21" w:rsidP="00EE20CF">
      <w:pPr>
        <w:tabs>
          <w:tab w:val="left" w:pos="9214"/>
        </w:tabs>
        <w:spacing w:after="0" w:line="360" w:lineRule="auto"/>
        <w:ind w:right="-237"/>
        <w:jc w:val="both"/>
        <w:rPr>
          <w:rFonts w:ascii="Times New Roman" w:hAnsi="Times New Roman"/>
          <w:sz w:val="24"/>
          <w:szCs w:val="24"/>
        </w:rPr>
      </w:pPr>
      <w:r w:rsidRPr="00C5254F">
        <w:rPr>
          <w:rFonts w:ascii="Times New Roman" w:hAnsi="Times New Roman"/>
          <w:sz w:val="24"/>
          <w:szCs w:val="24"/>
        </w:rPr>
        <w:t xml:space="preserve">α) </w:t>
      </w:r>
      <w:r w:rsidR="00D41E36" w:rsidRPr="00C5254F">
        <w:rPr>
          <w:rFonts w:ascii="Times New Roman" w:hAnsi="Times New Roman"/>
          <w:sz w:val="24"/>
          <w:szCs w:val="24"/>
        </w:rPr>
        <w:t xml:space="preserve">εάν υποβάλλεται από φυσικό πρόσωπο, </w:t>
      </w:r>
      <w:r w:rsidRPr="00C5254F">
        <w:rPr>
          <w:rFonts w:ascii="Times New Roman" w:hAnsi="Times New Roman"/>
          <w:sz w:val="24"/>
          <w:szCs w:val="24"/>
        </w:rPr>
        <w:t>ο</w:t>
      </w:r>
      <w:r w:rsidR="00843ADA" w:rsidRPr="00C5254F">
        <w:rPr>
          <w:rFonts w:ascii="Times New Roman" w:hAnsi="Times New Roman"/>
          <w:sz w:val="24"/>
          <w:szCs w:val="24"/>
        </w:rPr>
        <w:t>νοματεπώνυμο, πατρώνυμο, Αριθμό</w:t>
      </w:r>
      <w:r w:rsidRPr="00C5254F">
        <w:rPr>
          <w:rFonts w:ascii="Times New Roman" w:hAnsi="Times New Roman"/>
          <w:sz w:val="24"/>
          <w:szCs w:val="24"/>
        </w:rPr>
        <w:t xml:space="preserve"> Φορολογικού Μητρώου, διεύθυνση επαγγέλματος και κατοικίας, αριθμό δελτίου ταυτότητας ή διαβατηρίου, </w:t>
      </w:r>
      <w:r w:rsidR="007B53D0" w:rsidRPr="00C5254F">
        <w:rPr>
          <w:rFonts w:ascii="Times New Roman" w:hAnsi="Times New Roman"/>
          <w:sz w:val="24"/>
          <w:szCs w:val="24"/>
        </w:rPr>
        <w:t>αν πρόκειται</w:t>
      </w:r>
      <w:r w:rsidRPr="00C5254F">
        <w:rPr>
          <w:rFonts w:ascii="Times New Roman" w:hAnsi="Times New Roman"/>
          <w:sz w:val="24"/>
          <w:szCs w:val="24"/>
        </w:rPr>
        <w:t xml:space="preserve"> για αλλοδαπούς</w:t>
      </w:r>
      <w:r w:rsidR="00F3717A" w:rsidRPr="00C5254F">
        <w:rPr>
          <w:rFonts w:ascii="Times New Roman" w:hAnsi="Times New Roman"/>
          <w:sz w:val="24"/>
          <w:szCs w:val="24"/>
        </w:rPr>
        <w:t>,</w:t>
      </w:r>
    </w:p>
    <w:p w:rsidR="003C0A21" w:rsidRPr="00C5254F" w:rsidRDefault="003C0A21" w:rsidP="00EE20CF">
      <w:pPr>
        <w:tabs>
          <w:tab w:val="left" w:pos="9214"/>
        </w:tabs>
        <w:spacing w:after="0" w:line="360" w:lineRule="auto"/>
        <w:ind w:right="-237"/>
        <w:jc w:val="both"/>
        <w:rPr>
          <w:rFonts w:ascii="Times New Roman" w:hAnsi="Times New Roman"/>
          <w:sz w:val="24"/>
          <w:szCs w:val="24"/>
        </w:rPr>
      </w:pPr>
      <w:r w:rsidRPr="00C5254F">
        <w:rPr>
          <w:rFonts w:ascii="Times New Roman" w:hAnsi="Times New Roman"/>
          <w:sz w:val="24"/>
          <w:szCs w:val="24"/>
        </w:rPr>
        <w:lastRenderedPageBreak/>
        <w:t>β) ε</w:t>
      </w:r>
      <w:r w:rsidR="00D41E36" w:rsidRPr="00C5254F">
        <w:rPr>
          <w:rFonts w:ascii="Times New Roman" w:hAnsi="Times New Roman"/>
          <w:sz w:val="24"/>
          <w:szCs w:val="24"/>
        </w:rPr>
        <w:t>άν υποβάλλεται από νομικό πρόσωπο, η ε</w:t>
      </w:r>
      <w:r w:rsidRPr="00C5254F">
        <w:rPr>
          <w:rFonts w:ascii="Times New Roman" w:hAnsi="Times New Roman"/>
          <w:sz w:val="24"/>
          <w:szCs w:val="24"/>
        </w:rPr>
        <w:t>πωνυμία, διεύθυνση και Αριθμός Φορολογικού Μητρώου</w:t>
      </w:r>
      <w:r w:rsidR="007B53D0" w:rsidRPr="00C5254F">
        <w:rPr>
          <w:rFonts w:ascii="Times New Roman" w:hAnsi="Times New Roman"/>
          <w:sz w:val="24"/>
          <w:szCs w:val="24"/>
        </w:rPr>
        <w:t>,</w:t>
      </w:r>
    </w:p>
    <w:p w:rsidR="003C0A21" w:rsidRPr="00C5254F" w:rsidRDefault="003C0A21" w:rsidP="00EE20CF">
      <w:pPr>
        <w:tabs>
          <w:tab w:val="left" w:pos="9214"/>
        </w:tabs>
        <w:spacing w:after="0" w:line="360" w:lineRule="auto"/>
        <w:ind w:right="-237"/>
        <w:jc w:val="both"/>
        <w:rPr>
          <w:rFonts w:ascii="Times New Roman" w:hAnsi="Times New Roman"/>
          <w:sz w:val="24"/>
          <w:szCs w:val="24"/>
        </w:rPr>
      </w:pPr>
      <w:r w:rsidRPr="00C5254F">
        <w:rPr>
          <w:rFonts w:ascii="Times New Roman" w:hAnsi="Times New Roman"/>
          <w:sz w:val="24"/>
          <w:szCs w:val="24"/>
        </w:rPr>
        <w:t xml:space="preserve">γ) ο σκοπός για τον οποίο ζητείται, </w:t>
      </w:r>
    </w:p>
    <w:p w:rsidR="003C0A21" w:rsidRPr="00C5254F" w:rsidRDefault="003C0A21" w:rsidP="00EE20CF">
      <w:pPr>
        <w:tabs>
          <w:tab w:val="left" w:pos="9214"/>
        </w:tabs>
        <w:spacing w:after="0" w:line="360" w:lineRule="auto"/>
        <w:ind w:right="-237"/>
        <w:jc w:val="both"/>
        <w:rPr>
          <w:rFonts w:ascii="Times New Roman" w:hAnsi="Times New Roman"/>
          <w:sz w:val="24"/>
          <w:szCs w:val="24"/>
        </w:rPr>
      </w:pPr>
      <w:r w:rsidRPr="00C5254F">
        <w:rPr>
          <w:rFonts w:ascii="Times New Roman" w:hAnsi="Times New Roman"/>
          <w:sz w:val="24"/>
          <w:szCs w:val="24"/>
        </w:rPr>
        <w:t>δ) ο φορέας στον οποίο θα κατατεθεί</w:t>
      </w:r>
      <w:r w:rsidR="00F3717A" w:rsidRPr="00C5254F">
        <w:rPr>
          <w:rFonts w:ascii="Times New Roman" w:hAnsi="Times New Roman"/>
          <w:sz w:val="24"/>
          <w:szCs w:val="24"/>
        </w:rPr>
        <w:t>,</w:t>
      </w:r>
      <w:r w:rsidRPr="00C5254F">
        <w:rPr>
          <w:rFonts w:ascii="Times New Roman" w:hAnsi="Times New Roman"/>
          <w:sz w:val="24"/>
          <w:szCs w:val="24"/>
        </w:rPr>
        <w:t xml:space="preserve"> </w:t>
      </w:r>
    </w:p>
    <w:p w:rsidR="003C0A21" w:rsidRPr="00C5254F" w:rsidRDefault="003C0A21" w:rsidP="00EE20CF">
      <w:pPr>
        <w:tabs>
          <w:tab w:val="left" w:pos="9214"/>
        </w:tabs>
        <w:spacing w:after="0" w:line="360" w:lineRule="auto"/>
        <w:ind w:right="-237"/>
        <w:jc w:val="both"/>
        <w:rPr>
          <w:rFonts w:ascii="Times New Roman" w:hAnsi="Times New Roman"/>
          <w:sz w:val="24"/>
          <w:szCs w:val="24"/>
        </w:rPr>
      </w:pPr>
      <w:r w:rsidRPr="00C5254F">
        <w:rPr>
          <w:rFonts w:ascii="Times New Roman" w:hAnsi="Times New Roman"/>
          <w:sz w:val="24"/>
          <w:szCs w:val="24"/>
        </w:rPr>
        <w:t>ε) το ακίνητο το οποίο θα μεταβιβαστεί (εάν ζητείται για μεταβίβαση ακινήτου)</w:t>
      </w:r>
      <w:r w:rsidR="00F3717A" w:rsidRPr="00C5254F">
        <w:rPr>
          <w:rFonts w:ascii="Times New Roman" w:hAnsi="Times New Roman"/>
          <w:sz w:val="24"/>
          <w:szCs w:val="24"/>
        </w:rPr>
        <w:t>,</w:t>
      </w:r>
    </w:p>
    <w:p w:rsidR="003C0A21" w:rsidRPr="00C5254F" w:rsidRDefault="003C0A21" w:rsidP="00EE20CF">
      <w:pPr>
        <w:tabs>
          <w:tab w:val="left" w:pos="9214"/>
        </w:tabs>
        <w:spacing w:after="0" w:line="360" w:lineRule="auto"/>
        <w:ind w:right="-237"/>
        <w:jc w:val="both"/>
        <w:rPr>
          <w:rFonts w:ascii="Times New Roman" w:hAnsi="Times New Roman"/>
          <w:sz w:val="24"/>
          <w:szCs w:val="24"/>
        </w:rPr>
      </w:pPr>
      <w:r w:rsidRPr="00C5254F">
        <w:rPr>
          <w:rFonts w:ascii="Times New Roman" w:hAnsi="Times New Roman"/>
          <w:sz w:val="24"/>
          <w:szCs w:val="24"/>
        </w:rPr>
        <w:t>στ) τα στοιχεία του τίτλου πληρωμής (εάν ζητείται για είσπραξη χρημάτων).</w:t>
      </w:r>
    </w:p>
    <w:p w:rsidR="001300ED" w:rsidRPr="00C5254F" w:rsidRDefault="003C0A21" w:rsidP="00EE20CF">
      <w:pPr>
        <w:pStyle w:val="ListParagraph"/>
        <w:spacing w:before="120" w:after="120" w:line="360" w:lineRule="auto"/>
        <w:ind w:left="0"/>
        <w:jc w:val="both"/>
        <w:rPr>
          <w:sz w:val="24"/>
          <w:szCs w:val="24"/>
        </w:rPr>
      </w:pPr>
      <w:r w:rsidRPr="00C5254F">
        <w:rPr>
          <w:sz w:val="24"/>
          <w:szCs w:val="24"/>
        </w:rPr>
        <w:t xml:space="preserve">3. Η βεβαίωση οφειλής δύναται να εκδοθεί και οίκοθεν από την αρμόδια για την επιδίωξη της είσπραξης της οφειλής υπηρεσία, στην περίπτωση που εντοπιστεί απαίτηση του οφειλέτη για την είσπραξη της οποίας απαιτείται η προσκόμιση αποδεικτικού ενημερότητας, το οποίο δεν δύναται βάσει των ισχυουσών διατάξεων να εκδοθεί. </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4. Η βεβαίωση οφειλής αποτελεί δημόσιο έγγραφο, φέρει τον τίτλο "ΒΕΒΑΙΩΣΗ ΟΦΕΙΛΗΣ ΠΡΟΣ ΤΟ ΔΗΜΟΣΙΟ", στο οποίο αναγράφονται υποχρεωτικά:</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 xml:space="preserve">α) </w:t>
      </w:r>
      <w:r w:rsidR="00D41E36" w:rsidRPr="00C5254F">
        <w:rPr>
          <w:rFonts w:ascii="Times New Roman" w:hAnsi="Times New Roman"/>
          <w:sz w:val="24"/>
          <w:szCs w:val="24"/>
        </w:rPr>
        <w:t xml:space="preserve">Ο </w:t>
      </w:r>
      <w:r w:rsidRPr="00C5254F">
        <w:rPr>
          <w:rFonts w:ascii="Times New Roman" w:hAnsi="Times New Roman"/>
          <w:sz w:val="24"/>
          <w:szCs w:val="24"/>
        </w:rPr>
        <w:t xml:space="preserve">τίτλος της υπηρεσίας που το εκδίδει και της </w:t>
      </w:r>
      <w:r w:rsidR="00D41E36" w:rsidRPr="00C5254F">
        <w:rPr>
          <w:rFonts w:ascii="Times New Roman" w:hAnsi="Times New Roman"/>
          <w:sz w:val="24"/>
          <w:szCs w:val="24"/>
        </w:rPr>
        <w:t xml:space="preserve">αρμόδιας </w:t>
      </w:r>
      <w:r w:rsidRPr="00C5254F">
        <w:rPr>
          <w:rFonts w:ascii="Times New Roman" w:hAnsi="Times New Roman"/>
          <w:sz w:val="24"/>
          <w:szCs w:val="24"/>
        </w:rPr>
        <w:t>Δ.Ο.Υ. του οφειλέτη, το ονοματεπώνυμο του φυσικού προσώπου ή η επωνυμία του νομικού προσώπου, για το οποίο εκδίδεται, η διεύθυνση αυτών, ο αριθμός δελτίου ταυτότητας του φυσικού προσώπου, ο Αριθμός Φορολογικού Μητρώου, η ημερομηνία έκδοσης της βεβαίωσης ολογράφως, ο αριθμός πρωτοκόλλου, ο αύξων αριθμός της βεβαίωσης, ο σκοπός για τον οποίο αυτή εκδίδεται καθώς και η ημ</w:t>
      </w:r>
      <w:r w:rsidR="00263FD3" w:rsidRPr="00C5254F">
        <w:rPr>
          <w:rFonts w:ascii="Times New Roman" w:hAnsi="Times New Roman"/>
          <w:sz w:val="24"/>
          <w:szCs w:val="24"/>
        </w:rPr>
        <w:t>ερομηνία έκδοσης και η διάρκεια</w:t>
      </w:r>
      <w:r w:rsidRPr="00C5254F">
        <w:rPr>
          <w:rFonts w:ascii="Times New Roman" w:hAnsi="Times New Roman"/>
          <w:sz w:val="24"/>
          <w:szCs w:val="24"/>
        </w:rPr>
        <w:t xml:space="preserve"> ισχύος της, ολογράφως.</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 xml:space="preserve">β) </w:t>
      </w:r>
      <w:r w:rsidR="00D41E36" w:rsidRPr="00C5254F">
        <w:rPr>
          <w:rFonts w:ascii="Times New Roman" w:hAnsi="Times New Roman"/>
          <w:sz w:val="24"/>
          <w:szCs w:val="24"/>
        </w:rPr>
        <w:t xml:space="preserve">Ο </w:t>
      </w:r>
      <w:r w:rsidRPr="00C5254F">
        <w:rPr>
          <w:rFonts w:ascii="Times New Roman" w:hAnsi="Times New Roman"/>
          <w:sz w:val="24"/>
          <w:szCs w:val="24"/>
        </w:rPr>
        <w:t>κατά περίπτωση</w:t>
      </w:r>
      <w:r w:rsidR="00DE0C1B" w:rsidRPr="00C5254F">
        <w:rPr>
          <w:rFonts w:ascii="Times New Roman" w:hAnsi="Times New Roman"/>
          <w:sz w:val="24"/>
          <w:szCs w:val="24"/>
        </w:rPr>
        <w:t xml:space="preserve"> μοναδικός κωδικός σύμφωνα με τον οποίο ο υπόχρεος θα αποδώσει το παρακρατούμενο ποσό </w:t>
      </w:r>
      <w:r w:rsidR="00290073" w:rsidRPr="00C5254F">
        <w:rPr>
          <w:rFonts w:ascii="Times New Roman" w:hAnsi="Times New Roman"/>
          <w:sz w:val="24"/>
          <w:szCs w:val="24"/>
        </w:rPr>
        <w:t>στους φορείς είσπραξης</w:t>
      </w:r>
      <w:r w:rsidR="00510C45" w:rsidRPr="00C5254F">
        <w:rPr>
          <w:rFonts w:ascii="Times New Roman" w:hAnsi="Times New Roman"/>
          <w:sz w:val="24"/>
          <w:szCs w:val="24"/>
        </w:rPr>
        <w:t>,</w:t>
      </w:r>
      <w:r w:rsidR="00290073" w:rsidRPr="00C5254F">
        <w:rPr>
          <w:rFonts w:ascii="Times New Roman" w:hAnsi="Times New Roman"/>
          <w:sz w:val="24"/>
          <w:szCs w:val="24"/>
        </w:rPr>
        <w:t xml:space="preserve"> υπέρ</w:t>
      </w:r>
      <w:r w:rsidR="00DE0C1B" w:rsidRPr="00C5254F">
        <w:rPr>
          <w:rFonts w:ascii="Times New Roman" w:hAnsi="Times New Roman"/>
          <w:sz w:val="24"/>
          <w:szCs w:val="24"/>
        </w:rPr>
        <w:t xml:space="preserve"> της Φορ</w:t>
      </w:r>
      <w:r w:rsidR="002D2EF9" w:rsidRPr="00C5254F">
        <w:rPr>
          <w:rFonts w:ascii="Times New Roman" w:hAnsi="Times New Roman"/>
          <w:sz w:val="24"/>
          <w:szCs w:val="24"/>
        </w:rPr>
        <w:t>ο</w:t>
      </w:r>
      <w:r w:rsidR="00DE0C1B" w:rsidRPr="00C5254F">
        <w:rPr>
          <w:rFonts w:ascii="Times New Roman" w:hAnsi="Times New Roman"/>
          <w:sz w:val="24"/>
          <w:szCs w:val="24"/>
        </w:rPr>
        <w:t>λογικής Διοίκησης</w:t>
      </w:r>
      <w:r w:rsidR="00510C45" w:rsidRPr="00C5254F">
        <w:rPr>
          <w:rFonts w:ascii="Times New Roman" w:hAnsi="Times New Roman"/>
          <w:sz w:val="24"/>
          <w:szCs w:val="24"/>
        </w:rPr>
        <w:t>,</w:t>
      </w:r>
      <w:r w:rsidR="00DE0C1B" w:rsidRPr="00C5254F">
        <w:rPr>
          <w:rFonts w:ascii="Times New Roman" w:hAnsi="Times New Roman"/>
          <w:sz w:val="24"/>
          <w:szCs w:val="24"/>
        </w:rPr>
        <w:t xml:space="preserve"> σύμφωνα με την κείμενη νομοθεσία</w:t>
      </w:r>
      <w:r w:rsidR="00D41E36" w:rsidRPr="00C5254F">
        <w:rPr>
          <w:rFonts w:ascii="Times New Roman" w:hAnsi="Times New Roman"/>
          <w:sz w:val="24"/>
          <w:szCs w:val="24"/>
        </w:rPr>
        <w:t>.</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 xml:space="preserve">γ) </w:t>
      </w:r>
      <w:r w:rsidR="00D41E36" w:rsidRPr="00C5254F">
        <w:rPr>
          <w:rFonts w:ascii="Times New Roman" w:hAnsi="Times New Roman"/>
          <w:sz w:val="24"/>
          <w:szCs w:val="24"/>
        </w:rPr>
        <w:t xml:space="preserve">Για </w:t>
      </w:r>
      <w:r w:rsidRPr="00C5254F">
        <w:rPr>
          <w:rFonts w:ascii="Times New Roman" w:hAnsi="Times New Roman"/>
          <w:sz w:val="24"/>
          <w:szCs w:val="24"/>
        </w:rPr>
        <w:t>τα φυσικά πρόσωπα, το σύνολο των  βεβαιωμένων</w:t>
      </w:r>
      <w:r w:rsidR="004A2364" w:rsidRPr="00C5254F">
        <w:rPr>
          <w:rFonts w:ascii="Times New Roman" w:hAnsi="Times New Roman"/>
          <w:sz w:val="24"/>
          <w:szCs w:val="24"/>
        </w:rPr>
        <w:t xml:space="preserve"> </w:t>
      </w:r>
      <w:r w:rsidRPr="00C5254F">
        <w:rPr>
          <w:rFonts w:ascii="Times New Roman" w:hAnsi="Times New Roman"/>
          <w:sz w:val="24"/>
          <w:szCs w:val="24"/>
        </w:rPr>
        <w:t xml:space="preserve">(ληξιπρόθεσμων και μη)  ατομικών χρεών καθώς και των βεβαιωμένων χρεών συνυποχρέωσης και συνυπευθυνότητας για τα οποία το φυσικό πρόσωπο έχει ευθύνη για την καταβολή τους, σύμφωνα με τις ισχύουσες διατάξεις, πλέον των τυχόν αναλογούντων συνεισπραττομένων, </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 xml:space="preserve">δ) </w:t>
      </w:r>
      <w:r w:rsidR="00D41E36" w:rsidRPr="00C5254F">
        <w:rPr>
          <w:rFonts w:ascii="Times New Roman" w:hAnsi="Times New Roman"/>
          <w:sz w:val="24"/>
          <w:szCs w:val="24"/>
        </w:rPr>
        <w:t xml:space="preserve">Για </w:t>
      </w:r>
      <w:r w:rsidRPr="00C5254F">
        <w:rPr>
          <w:rFonts w:ascii="Times New Roman" w:hAnsi="Times New Roman"/>
          <w:sz w:val="24"/>
          <w:szCs w:val="24"/>
        </w:rPr>
        <w:t xml:space="preserve">τα νομικά πρόσωπα ή τις </w:t>
      </w:r>
      <w:r w:rsidR="00D41E36" w:rsidRPr="00C5254F">
        <w:rPr>
          <w:rFonts w:ascii="Times New Roman" w:hAnsi="Times New Roman"/>
          <w:sz w:val="24"/>
          <w:szCs w:val="24"/>
        </w:rPr>
        <w:t xml:space="preserve">ενώσεις </w:t>
      </w:r>
      <w:r w:rsidRPr="00C5254F">
        <w:rPr>
          <w:rFonts w:ascii="Times New Roman" w:hAnsi="Times New Roman"/>
          <w:sz w:val="24"/>
          <w:szCs w:val="24"/>
        </w:rPr>
        <w:t>προσώπων καθώς και τις ομάδες περιουσίας αναγράφονται οι συνολικές βεβαιωμένες (ληξιπρόθεσμες και μη) οφειλές τους καθώς και οι οφειλές που έχουν βεβαιωθεί σε βάρος άλλων προσώπων για τις οποίες έχουν ευθύνη καταβολής σύμφωνα με τις ισχύουσες διατάξεις, πλέον των τυχόν αναλογούντων συνεισπραττομένων.</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ε) Οφειλές οι οποίες τελούν σε αναστολή αναγράφονται μόνον, εάν ζητηθεί από τον οφειλέτη</w:t>
      </w:r>
      <w:r w:rsidR="00D41E36" w:rsidRPr="00C5254F">
        <w:rPr>
          <w:rFonts w:ascii="Times New Roman" w:hAnsi="Times New Roman"/>
          <w:sz w:val="24"/>
          <w:szCs w:val="24"/>
        </w:rPr>
        <w:t xml:space="preserve"> στην αίτησή του</w:t>
      </w:r>
      <w:r w:rsidRPr="00C5254F">
        <w:rPr>
          <w:rFonts w:ascii="Times New Roman" w:hAnsi="Times New Roman"/>
          <w:sz w:val="24"/>
          <w:szCs w:val="24"/>
        </w:rPr>
        <w:t>.</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5. Για κάθε τίτλο πληρωμής εκδίδεται χωριστή βεβαίωση οφειλής, η οποία επισυνάπτεται στον τίτλο πληρωμής αντί του αποδεικτικού ενημερότητας.</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lastRenderedPageBreak/>
        <w:t>6. Αν κατά την έκδοση της βεβαίωσης γίνει κάποιο λάθος, δεν επιτρέπεται η διόρθωσή της, αλλά αυτή ακυρώνεται με πράξη του προϊσταμένου της εκδούσας υπηρεσίας και παραμένει στην υπηρεσία, τόσο το πρωτότυπο όσο και το αντίγραφο.</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 xml:space="preserve">7. </w:t>
      </w:r>
      <w:r w:rsidR="00346D7E" w:rsidRPr="00C5254F">
        <w:rPr>
          <w:rFonts w:ascii="Times New Roman" w:hAnsi="Times New Roman"/>
          <w:sz w:val="24"/>
          <w:szCs w:val="24"/>
        </w:rPr>
        <w:t>Η βεβαίωση οφειλής εκδίδεται</w:t>
      </w:r>
      <w:r w:rsidRPr="00C5254F">
        <w:rPr>
          <w:rFonts w:ascii="Times New Roman" w:hAnsi="Times New Roman"/>
          <w:sz w:val="24"/>
          <w:szCs w:val="24"/>
        </w:rPr>
        <w:t xml:space="preserve"> σε δύο αντίγραφα. Το πρωτότυπο της </w:t>
      </w:r>
      <w:r w:rsidR="00D41E36" w:rsidRPr="00C5254F">
        <w:rPr>
          <w:rFonts w:ascii="Times New Roman" w:hAnsi="Times New Roman"/>
          <w:sz w:val="24"/>
          <w:szCs w:val="24"/>
        </w:rPr>
        <w:t xml:space="preserve">βεβαίωσης </w:t>
      </w:r>
      <w:r w:rsidRPr="00C5254F">
        <w:rPr>
          <w:rFonts w:ascii="Times New Roman" w:hAnsi="Times New Roman"/>
          <w:sz w:val="24"/>
          <w:szCs w:val="24"/>
        </w:rPr>
        <w:t>οφειλής χορηγείται στον αιτούντα ή</w:t>
      </w:r>
      <w:r w:rsidR="008E5534" w:rsidRPr="00C5254F">
        <w:rPr>
          <w:rFonts w:ascii="Times New Roman" w:hAnsi="Times New Roman"/>
          <w:sz w:val="24"/>
          <w:szCs w:val="24"/>
        </w:rPr>
        <w:t xml:space="preserve"> </w:t>
      </w:r>
      <w:r w:rsidRPr="00C5254F">
        <w:rPr>
          <w:rFonts w:ascii="Times New Roman" w:hAnsi="Times New Roman"/>
          <w:sz w:val="24"/>
          <w:szCs w:val="24"/>
        </w:rPr>
        <w:t xml:space="preserve">αποστέλλεται στην υπηρεσία ή στον οργανισμό πληρωμής ή στον συμβολαιογράφο, και το αντίγραφο επισυνάπτεται στην σχετική αίτηση και αρχειοθετείται ως στέλεχος σε ειδικό βιβλίο, προκειμένου να ελέγχεται η απόδοση των ποσών. </w:t>
      </w:r>
    </w:p>
    <w:p w:rsidR="003C0A21" w:rsidRPr="00C5254F" w:rsidRDefault="003C0A21" w:rsidP="00EE20CF">
      <w:pPr>
        <w:spacing w:after="0" w:line="360" w:lineRule="auto"/>
        <w:jc w:val="both"/>
        <w:rPr>
          <w:rFonts w:ascii="Times New Roman" w:hAnsi="Times New Roman"/>
          <w:sz w:val="24"/>
          <w:szCs w:val="24"/>
        </w:rPr>
      </w:pPr>
      <w:r w:rsidRPr="00C5254F">
        <w:rPr>
          <w:rFonts w:ascii="Times New Roman" w:hAnsi="Times New Roman"/>
          <w:sz w:val="24"/>
          <w:szCs w:val="24"/>
        </w:rPr>
        <w:t>8. Ο Προϊστάμενος της αρμόδιας για τη χορήγηση της βεβαίωσης υπηρεσίας, υποχρεούται να ελέγχει τουλάχιστον δειγματοληπτικά τις εκδοθείσες βεβαιώσεις, σε ό,τι αφορά τη νομιμότητα της χορήγησής τους.</w:t>
      </w:r>
    </w:p>
    <w:p w:rsidR="003C0A21" w:rsidRPr="00C5254F" w:rsidRDefault="00AE46E8" w:rsidP="00EE20CF">
      <w:pPr>
        <w:spacing w:after="0" w:line="360" w:lineRule="auto"/>
        <w:jc w:val="both"/>
        <w:rPr>
          <w:rFonts w:ascii="Times New Roman" w:hAnsi="Times New Roman"/>
          <w:sz w:val="24"/>
          <w:szCs w:val="24"/>
        </w:rPr>
      </w:pPr>
      <w:r w:rsidRPr="00C5254F">
        <w:rPr>
          <w:rFonts w:ascii="Times New Roman" w:hAnsi="Times New Roman"/>
          <w:sz w:val="24"/>
          <w:szCs w:val="24"/>
        </w:rPr>
        <w:t>9. Η Οικονομική Επιθεώρηση υποχρεούται να εκδίδει εντολές δειγματοληπτικού ελέγχου γνησιότητας των βεβαιώσεων που προσκομίζονται στις διάφορες υπηρεσίες, διασταυρώνοντας τα σχετικά στοιχεία με αυτά των υπηρεσιών της Φορολογικής Διοίκησης, καθώς και την απόδοση στις Δ.Ο.Υ. και στα Τελωνεία των παρακρατούμενων ποσών</w:t>
      </w:r>
      <w:r w:rsidR="003C0A21" w:rsidRPr="00C5254F">
        <w:rPr>
          <w:rFonts w:ascii="Times New Roman" w:hAnsi="Times New Roman"/>
          <w:sz w:val="24"/>
          <w:szCs w:val="24"/>
        </w:rPr>
        <w:t>.</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szCs w:val="24"/>
        </w:rPr>
      </w:pPr>
      <w:r w:rsidRPr="00C5254F">
        <w:rPr>
          <w:rFonts w:ascii="Times New Roman" w:hAnsi="Times New Roman"/>
          <w:sz w:val="24"/>
          <w:szCs w:val="24"/>
        </w:rPr>
        <w:t xml:space="preserve">10. Δεν επιτρέπεται θεώρηση από οποιονδήποτε φωτοαντιγράφων ή αντιγράφων της </w:t>
      </w:r>
      <w:r w:rsidR="00741280" w:rsidRPr="00C5254F">
        <w:rPr>
          <w:rFonts w:ascii="Times New Roman" w:hAnsi="Times New Roman"/>
          <w:sz w:val="24"/>
          <w:szCs w:val="24"/>
        </w:rPr>
        <w:t>β</w:t>
      </w:r>
      <w:r w:rsidRPr="00C5254F">
        <w:rPr>
          <w:rFonts w:ascii="Times New Roman" w:hAnsi="Times New Roman"/>
          <w:sz w:val="24"/>
          <w:szCs w:val="24"/>
        </w:rPr>
        <w:t xml:space="preserve">εβαίωσης </w:t>
      </w:r>
      <w:r w:rsidR="00741280" w:rsidRPr="00C5254F">
        <w:rPr>
          <w:rFonts w:ascii="Times New Roman" w:hAnsi="Times New Roman"/>
          <w:sz w:val="24"/>
          <w:szCs w:val="24"/>
        </w:rPr>
        <w:t>ο</w:t>
      </w:r>
      <w:r w:rsidRPr="00C5254F">
        <w:rPr>
          <w:rFonts w:ascii="Times New Roman" w:hAnsi="Times New Roman"/>
          <w:sz w:val="24"/>
          <w:szCs w:val="24"/>
        </w:rPr>
        <w:t xml:space="preserve">φειλής. </w:t>
      </w:r>
      <w:r w:rsidRPr="00C5254F">
        <w:rPr>
          <w:rFonts w:ascii="Times New Roman" w:hAnsi="Times New Roman"/>
          <w:sz w:val="24"/>
          <w:szCs w:val="24"/>
        </w:rPr>
        <w:tab/>
      </w:r>
    </w:p>
    <w:p w:rsidR="007B53D0" w:rsidRPr="00C5254F" w:rsidRDefault="007B53D0"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sz w:val="24"/>
          <w:szCs w:val="24"/>
        </w:rPr>
      </w:pP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sz w:val="24"/>
          <w:szCs w:val="24"/>
        </w:rPr>
      </w:pPr>
      <w:r w:rsidRPr="00C5254F">
        <w:rPr>
          <w:rFonts w:ascii="Times New Roman" w:hAnsi="Times New Roman"/>
          <w:b/>
          <w:sz w:val="24"/>
          <w:szCs w:val="24"/>
        </w:rPr>
        <w:t xml:space="preserve">Άρθρο </w:t>
      </w:r>
      <w:r w:rsidR="004A2364" w:rsidRPr="00C5254F">
        <w:rPr>
          <w:rFonts w:ascii="Times New Roman" w:hAnsi="Times New Roman"/>
          <w:b/>
          <w:sz w:val="24"/>
          <w:szCs w:val="24"/>
        </w:rPr>
        <w:t>4</w:t>
      </w:r>
    </w:p>
    <w:p w:rsidR="003C0A21" w:rsidRPr="00C5254F" w:rsidRDefault="003C0A21" w:rsidP="00EE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sz w:val="24"/>
          <w:szCs w:val="24"/>
        </w:rPr>
      </w:pPr>
      <w:r w:rsidRPr="00C5254F">
        <w:rPr>
          <w:rFonts w:ascii="Times New Roman" w:hAnsi="Times New Roman"/>
          <w:b/>
          <w:sz w:val="24"/>
          <w:szCs w:val="24"/>
        </w:rPr>
        <w:t xml:space="preserve">Απόδοση παρακρατούμενων ποσών </w:t>
      </w:r>
    </w:p>
    <w:p w:rsidR="003C0A21" w:rsidRPr="00C5254F" w:rsidRDefault="003C0A21" w:rsidP="00EE20CF">
      <w:pPr>
        <w:pStyle w:val="ListParagraph"/>
        <w:numPr>
          <w:ilvl w:val="0"/>
          <w:numId w:val="6"/>
        </w:numPr>
        <w:tabs>
          <w:tab w:val="left" w:pos="284"/>
        </w:tabs>
        <w:spacing w:before="120" w:after="120" w:line="360" w:lineRule="auto"/>
        <w:ind w:left="0" w:firstLine="0"/>
        <w:contextualSpacing/>
        <w:jc w:val="both"/>
        <w:rPr>
          <w:sz w:val="24"/>
          <w:szCs w:val="24"/>
        </w:rPr>
      </w:pPr>
      <w:r w:rsidRPr="00C5254F">
        <w:rPr>
          <w:sz w:val="24"/>
          <w:szCs w:val="24"/>
        </w:rPr>
        <w:t>Η υπηρεσία ή οργανισμός που παραλαμβάνει τη βεβαίωση οφειλής αποδίδει στην υπηρεσία που εξέδωσε τη βεβαίωση</w:t>
      </w:r>
      <w:r w:rsidR="008E5534" w:rsidRPr="00C5254F">
        <w:rPr>
          <w:sz w:val="24"/>
          <w:szCs w:val="24"/>
        </w:rPr>
        <w:t>,</w:t>
      </w:r>
      <w:r w:rsidRPr="00C5254F">
        <w:rPr>
          <w:sz w:val="24"/>
          <w:szCs w:val="24"/>
        </w:rPr>
        <w:t xml:space="preserve"> </w:t>
      </w:r>
      <w:r w:rsidR="0078729B" w:rsidRPr="00C5254F">
        <w:rPr>
          <w:sz w:val="24"/>
          <w:szCs w:val="24"/>
        </w:rPr>
        <w:t xml:space="preserve">το προς είσπραξη ποσό και μέχρι του ύψους του συνόλου των βεβαιωμένων οφειλών, </w:t>
      </w:r>
      <w:r w:rsidRPr="00C5254F">
        <w:rPr>
          <w:sz w:val="24"/>
          <w:szCs w:val="24"/>
        </w:rPr>
        <w:t xml:space="preserve">εντός δέκα (10) ημερών από τη μερική ή ολική εξόφληση του τίτλου πληρωμής και όχι πέραν των τριών (3) εργάσιμων ημερών από την παρέλευση της προθεσμίας ισχύος της βεβαίωσης. Για την απόδοση τυχόν εναπομείναντος ποσού στο δικαιούχο από την υπηρεσία ή τον οργανισμό πληρωμής, απαιτείται προσκόμιση αποδεικτικού ενημερότητας. </w:t>
      </w:r>
    </w:p>
    <w:p w:rsidR="003C0A21" w:rsidRPr="00C5254F" w:rsidRDefault="003C0A21" w:rsidP="007B53D0">
      <w:pPr>
        <w:pStyle w:val="ListParagraph"/>
        <w:numPr>
          <w:ilvl w:val="0"/>
          <w:numId w:val="6"/>
        </w:numPr>
        <w:tabs>
          <w:tab w:val="left" w:pos="284"/>
        </w:tabs>
        <w:spacing w:before="120" w:after="120" w:line="360" w:lineRule="auto"/>
        <w:ind w:left="0" w:firstLine="0"/>
        <w:contextualSpacing/>
        <w:jc w:val="both"/>
        <w:rPr>
          <w:sz w:val="24"/>
          <w:szCs w:val="24"/>
        </w:rPr>
      </w:pPr>
      <w:r w:rsidRPr="00C5254F">
        <w:rPr>
          <w:sz w:val="24"/>
          <w:szCs w:val="24"/>
        </w:rPr>
        <w:t xml:space="preserve">Όταν εκδίδεται βεβαίωση οφειλής για μεταβίβαση ακινήτου, το αναγραφόμενο επί της βεβαίωσης προς παρακράτηση ποσό, αποδίδεται από το συμβολαιογράφο στην εκδούσα τη βεβαίωση υπηρεσία εντός τριών (3) εργασίμων ημερών από τη σύνταξη του συμβολαίου. Ειδικά, στην περίπτωση κατά την οποία </w:t>
      </w:r>
      <w:r w:rsidR="00DE0C1B" w:rsidRPr="00C5254F">
        <w:rPr>
          <w:sz w:val="24"/>
          <w:szCs w:val="24"/>
        </w:rPr>
        <w:t xml:space="preserve">αγοραστής είναι </w:t>
      </w:r>
      <w:r w:rsidR="00741280" w:rsidRPr="00C5254F">
        <w:rPr>
          <w:sz w:val="24"/>
          <w:szCs w:val="24"/>
        </w:rPr>
        <w:t>Α</w:t>
      </w:r>
      <w:r w:rsidR="00DE0C1B" w:rsidRPr="00C5254F">
        <w:rPr>
          <w:sz w:val="24"/>
          <w:szCs w:val="24"/>
        </w:rPr>
        <w:t xml:space="preserve">ρχή του Δημοσίου  ή </w:t>
      </w:r>
      <w:r w:rsidRPr="00C5254F">
        <w:rPr>
          <w:sz w:val="24"/>
          <w:szCs w:val="24"/>
        </w:rPr>
        <w:t xml:space="preserve">το τίμημα προβλέπεται να καταβληθεί στον πωλητή με χορήγηση δανείου στον αγοραστή από </w:t>
      </w:r>
      <w:r w:rsidR="000270D4" w:rsidRPr="00C5254F">
        <w:rPr>
          <w:sz w:val="24"/>
          <w:szCs w:val="24"/>
        </w:rPr>
        <w:t xml:space="preserve">αναγνωρισμένες στην Ελλάδα </w:t>
      </w:r>
      <w:r w:rsidR="00DE0C1B" w:rsidRPr="00C5254F">
        <w:rPr>
          <w:sz w:val="24"/>
          <w:szCs w:val="24"/>
        </w:rPr>
        <w:t>Τράπεζ</w:t>
      </w:r>
      <w:r w:rsidR="000270D4" w:rsidRPr="00C5254F">
        <w:rPr>
          <w:sz w:val="24"/>
          <w:szCs w:val="24"/>
        </w:rPr>
        <w:t>ες</w:t>
      </w:r>
      <w:r w:rsidR="00DE0C1B" w:rsidRPr="00C5254F">
        <w:rPr>
          <w:sz w:val="24"/>
          <w:szCs w:val="24"/>
        </w:rPr>
        <w:t xml:space="preserve"> </w:t>
      </w:r>
      <w:r w:rsidR="000270D4" w:rsidRPr="00C5254F">
        <w:rPr>
          <w:sz w:val="24"/>
          <w:szCs w:val="24"/>
        </w:rPr>
        <w:t xml:space="preserve">και λοιπά </w:t>
      </w:r>
      <w:r w:rsidRPr="00C5254F">
        <w:rPr>
          <w:sz w:val="24"/>
          <w:szCs w:val="24"/>
        </w:rPr>
        <w:t>Πιστωτικ</w:t>
      </w:r>
      <w:r w:rsidR="000270D4" w:rsidRPr="00C5254F">
        <w:rPr>
          <w:sz w:val="24"/>
          <w:szCs w:val="24"/>
        </w:rPr>
        <w:t>ά Ιδρύ</w:t>
      </w:r>
      <w:r w:rsidRPr="00C5254F">
        <w:rPr>
          <w:sz w:val="24"/>
          <w:szCs w:val="24"/>
        </w:rPr>
        <w:t>μα</w:t>
      </w:r>
      <w:r w:rsidR="000270D4" w:rsidRPr="00C5254F">
        <w:rPr>
          <w:sz w:val="24"/>
          <w:szCs w:val="24"/>
        </w:rPr>
        <w:t>τα</w:t>
      </w:r>
      <w:r w:rsidRPr="00C5254F">
        <w:rPr>
          <w:sz w:val="24"/>
          <w:szCs w:val="24"/>
        </w:rPr>
        <w:t xml:space="preserve">, τότε ο όρος αυτός αναγράφεται υποχρεωτικά στο συμβόλαιο μεταβίβασης, </w:t>
      </w:r>
      <w:r w:rsidR="00DE0C1B" w:rsidRPr="00C5254F">
        <w:rPr>
          <w:sz w:val="24"/>
          <w:szCs w:val="24"/>
        </w:rPr>
        <w:t xml:space="preserve">η </w:t>
      </w:r>
      <w:r w:rsidRPr="00C5254F">
        <w:rPr>
          <w:sz w:val="24"/>
          <w:szCs w:val="24"/>
        </w:rPr>
        <w:t xml:space="preserve">δε </w:t>
      </w:r>
      <w:r w:rsidR="00DE0C1B" w:rsidRPr="00C5254F">
        <w:rPr>
          <w:sz w:val="24"/>
          <w:szCs w:val="24"/>
        </w:rPr>
        <w:t xml:space="preserve">Δημόσια Αρχή ή το </w:t>
      </w:r>
      <w:r w:rsidRPr="00C5254F">
        <w:rPr>
          <w:sz w:val="24"/>
          <w:szCs w:val="24"/>
        </w:rPr>
        <w:t xml:space="preserve">Πιστωτικό Ίδρυμα αναλαμβάνει </w:t>
      </w:r>
      <w:r w:rsidR="00F3717A" w:rsidRPr="00C5254F">
        <w:rPr>
          <w:sz w:val="24"/>
          <w:szCs w:val="24"/>
        </w:rPr>
        <w:t>να</w:t>
      </w:r>
      <w:r w:rsidRPr="00C5254F">
        <w:rPr>
          <w:sz w:val="24"/>
          <w:szCs w:val="24"/>
        </w:rPr>
        <w:t xml:space="preserve"> </w:t>
      </w:r>
      <w:r w:rsidR="00DE0C1B" w:rsidRPr="00C5254F">
        <w:rPr>
          <w:sz w:val="24"/>
          <w:szCs w:val="24"/>
        </w:rPr>
        <w:t xml:space="preserve">αποδώσει </w:t>
      </w:r>
      <w:r w:rsidR="001300ED" w:rsidRPr="00C5254F">
        <w:rPr>
          <w:sz w:val="24"/>
          <w:szCs w:val="24"/>
        </w:rPr>
        <w:t>το αναγραφόμενο επί της βεβαίωσης προς παρακράτηση ποσό</w:t>
      </w:r>
      <w:r w:rsidRPr="00C5254F">
        <w:rPr>
          <w:sz w:val="24"/>
          <w:szCs w:val="24"/>
        </w:rPr>
        <w:t xml:space="preserve"> μέσα σε τρεις ημέρες από την εκταμίευση του </w:t>
      </w:r>
      <w:r w:rsidR="00DE0C1B" w:rsidRPr="00C5254F">
        <w:rPr>
          <w:sz w:val="24"/>
          <w:szCs w:val="24"/>
        </w:rPr>
        <w:t xml:space="preserve">ποσού </w:t>
      </w:r>
      <w:r w:rsidRPr="00C5254F">
        <w:rPr>
          <w:sz w:val="24"/>
          <w:szCs w:val="24"/>
        </w:rPr>
        <w:t xml:space="preserve">και όχι αργότερα από δύο μήνες από την ημερομηνία σύνταξης του συμβολαίου. Γενικώς, εάν για οιοδήποτε λόγο δεν εκπληρωθούν οι όροι παρακράτησης και </w:t>
      </w:r>
      <w:r w:rsidRPr="00C5254F">
        <w:rPr>
          <w:sz w:val="24"/>
          <w:szCs w:val="24"/>
        </w:rPr>
        <w:lastRenderedPageBreak/>
        <w:t>απόδοσης του παρόντος άρθρου, και ο</w:t>
      </w:r>
      <w:r w:rsidR="001300ED" w:rsidRPr="00C5254F">
        <w:rPr>
          <w:sz w:val="24"/>
          <w:szCs w:val="24"/>
        </w:rPr>
        <w:t>ι οποίοι έχουν αναγραφεί επί της βεβαίωσης</w:t>
      </w:r>
      <w:r w:rsidRPr="00C5254F">
        <w:rPr>
          <w:sz w:val="24"/>
          <w:szCs w:val="24"/>
        </w:rPr>
        <w:t xml:space="preserve">, θεωρείται ότι το συμβόλαιο μεταβίβασης καταρτίσθηκε χωρίς την προσκόμιση αποδεικτικού ενημερότητας. </w:t>
      </w:r>
      <w:r w:rsidR="00741280" w:rsidRPr="00C5254F">
        <w:rPr>
          <w:sz w:val="24"/>
          <w:szCs w:val="24"/>
        </w:rPr>
        <w:t>Ο</w:t>
      </w:r>
      <w:r w:rsidRPr="00C5254F">
        <w:rPr>
          <w:sz w:val="24"/>
          <w:szCs w:val="24"/>
        </w:rPr>
        <w:t xml:space="preserve"> τελευταίος αυτός όρος αναγράφεται υποχρεωτικά στο συμβόλαιο μεταβίβασης.</w:t>
      </w:r>
    </w:p>
    <w:p w:rsidR="003C0A21" w:rsidRPr="00C5254F" w:rsidRDefault="003C0A21" w:rsidP="00EE20CF">
      <w:pPr>
        <w:pStyle w:val="ListParagraph"/>
        <w:numPr>
          <w:ilvl w:val="0"/>
          <w:numId w:val="6"/>
        </w:numPr>
        <w:tabs>
          <w:tab w:val="left" w:pos="0"/>
        </w:tabs>
        <w:spacing w:line="360" w:lineRule="auto"/>
        <w:ind w:left="0" w:firstLine="0"/>
        <w:contextualSpacing/>
        <w:jc w:val="both"/>
        <w:rPr>
          <w:sz w:val="24"/>
          <w:szCs w:val="24"/>
        </w:rPr>
      </w:pPr>
      <w:r w:rsidRPr="00C5254F">
        <w:rPr>
          <w:sz w:val="24"/>
          <w:szCs w:val="24"/>
        </w:rPr>
        <w:t>Τα αποδιδόμενα ποσά πιστώνονται</w:t>
      </w:r>
      <w:r w:rsidR="00450E97" w:rsidRPr="00C5254F">
        <w:rPr>
          <w:sz w:val="24"/>
          <w:szCs w:val="24"/>
        </w:rPr>
        <w:t xml:space="preserve"> στις οφειλές</w:t>
      </w:r>
      <w:r w:rsidRPr="00C5254F">
        <w:rPr>
          <w:sz w:val="24"/>
          <w:szCs w:val="24"/>
        </w:rPr>
        <w:t xml:space="preserve"> κατά τις διατάξεις της παραγράφου 2 του άρθρου 44 του ν. 4174/2013 (Α΄170).</w:t>
      </w:r>
    </w:p>
    <w:p w:rsidR="007B53D0" w:rsidRPr="00C5254F" w:rsidRDefault="007B53D0" w:rsidP="00EE20CF">
      <w:pPr>
        <w:pStyle w:val="ListParagraph"/>
        <w:spacing w:before="120" w:after="120" w:line="360" w:lineRule="auto"/>
        <w:ind w:left="0" w:firstLine="709"/>
        <w:jc w:val="center"/>
        <w:rPr>
          <w:b/>
          <w:sz w:val="24"/>
          <w:szCs w:val="24"/>
        </w:rPr>
      </w:pPr>
    </w:p>
    <w:p w:rsidR="003C0A21" w:rsidRPr="00C5254F" w:rsidRDefault="003C0A21" w:rsidP="007B53D0">
      <w:pPr>
        <w:pStyle w:val="ListParagraph"/>
        <w:spacing w:before="120" w:after="120" w:line="360" w:lineRule="auto"/>
        <w:ind w:left="0" w:firstLine="709"/>
        <w:jc w:val="center"/>
        <w:rPr>
          <w:b/>
          <w:sz w:val="24"/>
          <w:szCs w:val="24"/>
        </w:rPr>
      </w:pPr>
      <w:r w:rsidRPr="00C5254F">
        <w:rPr>
          <w:b/>
          <w:sz w:val="24"/>
          <w:szCs w:val="24"/>
        </w:rPr>
        <w:t xml:space="preserve">Άρθρο </w:t>
      </w:r>
      <w:r w:rsidR="004A2364" w:rsidRPr="00C5254F">
        <w:rPr>
          <w:b/>
          <w:sz w:val="24"/>
          <w:szCs w:val="24"/>
        </w:rPr>
        <w:t>5</w:t>
      </w:r>
    </w:p>
    <w:p w:rsidR="003C0A21" w:rsidRPr="00C5254F" w:rsidRDefault="003C0A21" w:rsidP="007B53D0">
      <w:pPr>
        <w:pStyle w:val="ListParagraph"/>
        <w:spacing w:before="120" w:after="120" w:line="360" w:lineRule="auto"/>
        <w:ind w:left="0" w:firstLine="709"/>
        <w:jc w:val="center"/>
        <w:rPr>
          <w:b/>
          <w:sz w:val="24"/>
          <w:szCs w:val="24"/>
        </w:rPr>
      </w:pPr>
      <w:r w:rsidRPr="00C5254F">
        <w:rPr>
          <w:b/>
          <w:sz w:val="24"/>
          <w:szCs w:val="24"/>
        </w:rPr>
        <w:t>Λοιπά θέματα</w:t>
      </w:r>
    </w:p>
    <w:p w:rsidR="003C0A21" w:rsidRPr="00C5254F" w:rsidRDefault="003C0A21" w:rsidP="00EE20CF">
      <w:pPr>
        <w:spacing w:before="120" w:after="120" w:line="360" w:lineRule="auto"/>
        <w:contextualSpacing/>
        <w:jc w:val="both"/>
        <w:rPr>
          <w:rFonts w:ascii="Times New Roman" w:hAnsi="Times New Roman"/>
          <w:sz w:val="24"/>
          <w:szCs w:val="24"/>
        </w:rPr>
      </w:pPr>
      <w:r w:rsidRPr="00C5254F">
        <w:rPr>
          <w:rFonts w:ascii="Times New Roman" w:hAnsi="Times New Roman"/>
          <w:sz w:val="24"/>
          <w:szCs w:val="24"/>
        </w:rPr>
        <w:t>Στην περίπτωση που ζητείται βεβαίωση οφειλής για μεταβίβαση ακινήτου</w:t>
      </w:r>
      <w:r w:rsidR="00D71E1A" w:rsidRPr="00C5254F">
        <w:rPr>
          <w:rFonts w:ascii="Times New Roman" w:hAnsi="Times New Roman"/>
          <w:sz w:val="24"/>
          <w:szCs w:val="24"/>
        </w:rPr>
        <w:t xml:space="preserve"> ή σύσταση εμπράγματου δικαιώματος επ’</w:t>
      </w:r>
      <w:r w:rsidR="001374B4">
        <w:rPr>
          <w:rFonts w:ascii="Times New Roman" w:hAnsi="Times New Roman"/>
          <w:sz w:val="24"/>
          <w:szCs w:val="24"/>
        </w:rPr>
        <w:t xml:space="preserve"> </w:t>
      </w:r>
      <w:r w:rsidR="00D71E1A" w:rsidRPr="00C5254F">
        <w:rPr>
          <w:rFonts w:ascii="Times New Roman" w:hAnsi="Times New Roman"/>
          <w:sz w:val="24"/>
          <w:szCs w:val="24"/>
        </w:rPr>
        <w:t>αυτού</w:t>
      </w:r>
      <w:r w:rsidRPr="00C5254F">
        <w:rPr>
          <w:rFonts w:ascii="Times New Roman" w:hAnsi="Times New Roman"/>
          <w:sz w:val="24"/>
          <w:szCs w:val="24"/>
        </w:rPr>
        <w:t xml:space="preserve"> και υφίστανται οφειλές βεβαιωμένες στα Τελωνεία ή και σε αυτά, η βεβαίωση εκδίδεται σε κάθε περίπτωση μετά από συνεννόηση του Προϊστάμενου του Τελωνείου με τον Προϊστάμενο της αρμόδιας για τη χορήγηση</w:t>
      </w:r>
      <w:r w:rsidR="00D71E1A" w:rsidRPr="00C5254F">
        <w:rPr>
          <w:rFonts w:ascii="Times New Roman" w:hAnsi="Times New Roman"/>
          <w:sz w:val="24"/>
          <w:szCs w:val="24"/>
        </w:rPr>
        <w:t xml:space="preserve"> της βεβαίωσης</w:t>
      </w:r>
      <w:r w:rsidRPr="00C5254F">
        <w:rPr>
          <w:rFonts w:ascii="Times New Roman" w:hAnsi="Times New Roman"/>
          <w:sz w:val="24"/>
          <w:szCs w:val="24"/>
        </w:rPr>
        <w:t xml:space="preserve"> φορολογικής αρχής, ώστε να διαπιστωθεί </w:t>
      </w:r>
      <w:r w:rsidR="00DE0C1B" w:rsidRPr="00C5254F">
        <w:rPr>
          <w:rFonts w:ascii="Times New Roman" w:hAnsi="Times New Roman"/>
          <w:sz w:val="24"/>
          <w:szCs w:val="24"/>
        </w:rPr>
        <w:t xml:space="preserve">η συνδρομή των προϋποθέσεων </w:t>
      </w:r>
      <w:r w:rsidR="00741280" w:rsidRPr="00C5254F">
        <w:rPr>
          <w:rFonts w:ascii="Times New Roman" w:hAnsi="Times New Roman"/>
          <w:sz w:val="24"/>
          <w:szCs w:val="24"/>
        </w:rPr>
        <w:t>του άρθρου 1</w:t>
      </w:r>
      <w:r w:rsidR="00DE0C1B" w:rsidRPr="00C5254F">
        <w:rPr>
          <w:rFonts w:ascii="Times New Roman" w:hAnsi="Times New Roman"/>
          <w:sz w:val="24"/>
          <w:szCs w:val="24"/>
        </w:rPr>
        <w:t xml:space="preserve"> της παρούσας</w:t>
      </w:r>
      <w:r w:rsidRPr="00C5254F">
        <w:rPr>
          <w:rFonts w:ascii="Times New Roman" w:hAnsi="Times New Roman"/>
          <w:sz w:val="24"/>
          <w:szCs w:val="24"/>
        </w:rPr>
        <w:t>. Σε αυτές τις περιπτώσεις η βεβαίωση οφειλής που εκδίδεται από το Τελωνείο αποστέλλεται στην αρμόδια για τη χορήγηση της βεβαίωσης υπηρεσία, ώστε να τεθεί σχετική επισημειωματική πράξη από τον Προϊστάμενο αυτής ή να εκδοθεί βεβαίωση οφειλής και από τη Φορολογική Αρχή, η οποία θα ισχύει σε συνδυασμό με τη βεβαίωση οφειλής του Τελωνείου.</w:t>
      </w:r>
    </w:p>
    <w:p w:rsidR="003C0A21" w:rsidRPr="00C5254F" w:rsidRDefault="003C0A21" w:rsidP="00EE20CF">
      <w:pPr>
        <w:spacing w:before="120" w:after="120" w:line="360" w:lineRule="auto"/>
        <w:ind w:firstLine="709"/>
        <w:contextualSpacing/>
        <w:jc w:val="center"/>
        <w:rPr>
          <w:rFonts w:ascii="Times New Roman" w:hAnsi="Times New Roman"/>
          <w:b/>
          <w:sz w:val="24"/>
          <w:szCs w:val="24"/>
        </w:rPr>
      </w:pPr>
    </w:p>
    <w:p w:rsidR="003C0A21" w:rsidRPr="00C5254F" w:rsidRDefault="003C0A21" w:rsidP="00EE20CF">
      <w:pPr>
        <w:spacing w:before="120" w:after="120" w:line="360" w:lineRule="auto"/>
        <w:ind w:firstLine="709"/>
        <w:contextualSpacing/>
        <w:jc w:val="center"/>
        <w:rPr>
          <w:rFonts w:ascii="Times New Roman" w:hAnsi="Times New Roman"/>
          <w:b/>
          <w:sz w:val="24"/>
          <w:szCs w:val="24"/>
        </w:rPr>
      </w:pPr>
      <w:r w:rsidRPr="00C5254F">
        <w:rPr>
          <w:rFonts w:ascii="Times New Roman" w:hAnsi="Times New Roman"/>
          <w:b/>
          <w:sz w:val="24"/>
          <w:szCs w:val="24"/>
        </w:rPr>
        <w:t xml:space="preserve">Άρθρο </w:t>
      </w:r>
      <w:r w:rsidR="004A2364" w:rsidRPr="00C5254F">
        <w:rPr>
          <w:rFonts w:ascii="Times New Roman" w:hAnsi="Times New Roman"/>
          <w:b/>
          <w:sz w:val="24"/>
          <w:szCs w:val="24"/>
        </w:rPr>
        <w:t>6</w:t>
      </w:r>
    </w:p>
    <w:p w:rsidR="003C0A21" w:rsidRPr="00C5254F" w:rsidRDefault="003C0A21" w:rsidP="00EE20CF">
      <w:pPr>
        <w:pStyle w:val="ListParagraph"/>
        <w:numPr>
          <w:ilvl w:val="0"/>
          <w:numId w:val="5"/>
        </w:numPr>
        <w:tabs>
          <w:tab w:val="left" w:pos="284"/>
        </w:tabs>
        <w:spacing w:before="120" w:after="120" w:line="360" w:lineRule="auto"/>
        <w:ind w:left="0" w:firstLine="0"/>
        <w:contextualSpacing/>
        <w:jc w:val="both"/>
        <w:rPr>
          <w:sz w:val="24"/>
          <w:szCs w:val="24"/>
        </w:rPr>
      </w:pPr>
      <w:r w:rsidRPr="00C5254F">
        <w:rPr>
          <w:sz w:val="24"/>
          <w:szCs w:val="24"/>
        </w:rPr>
        <w:t>Η παρούσα απόφαση ισχύει από 1.1.2014.</w:t>
      </w:r>
    </w:p>
    <w:p w:rsidR="003C0A21" w:rsidRPr="00C5254F" w:rsidRDefault="003C0A21" w:rsidP="00EE20CF">
      <w:pPr>
        <w:pStyle w:val="ListParagraph"/>
        <w:numPr>
          <w:ilvl w:val="0"/>
          <w:numId w:val="5"/>
        </w:numPr>
        <w:tabs>
          <w:tab w:val="left" w:pos="284"/>
        </w:tabs>
        <w:spacing w:before="120" w:after="120" w:line="360" w:lineRule="auto"/>
        <w:ind w:left="0" w:firstLine="0"/>
        <w:contextualSpacing/>
        <w:jc w:val="both"/>
        <w:rPr>
          <w:sz w:val="24"/>
          <w:szCs w:val="24"/>
        </w:rPr>
      </w:pPr>
      <w:r w:rsidRPr="00C5254F">
        <w:rPr>
          <w:sz w:val="24"/>
          <w:szCs w:val="24"/>
        </w:rPr>
        <w:t xml:space="preserve">Από την έναρξη ισχύος της παρούσας, η Απόφαση του Υπουργού Οικονομικών με </w:t>
      </w:r>
      <w:r w:rsidR="00741280" w:rsidRPr="00C5254F">
        <w:rPr>
          <w:sz w:val="24"/>
          <w:szCs w:val="24"/>
        </w:rPr>
        <w:t xml:space="preserve">την με αριθμ. </w:t>
      </w:r>
      <w:r w:rsidRPr="00C5254F">
        <w:rPr>
          <w:sz w:val="24"/>
          <w:szCs w:val="24"/>
        </w:rPr>
        <w:t>ΠΟΛ 1084/2013 (ΦΕΚ 1087 Β΄) καταργείται.</w:t>
      </w:r>
    </w:p>
    <w:p w:rsidR="00D71E1A" w:rsidRPr="00C5254F" w:rsidRDefault="003C0A21" w:rsidP="00D71E1A">
      <w:pPr>
        <w:pStyle w:val="ListParagraph"/>
        <w:numPr>
          <w:ilvl w:val="0"/>
          <w:numId w:val="5"/>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0" w:right="-237" w:firstLine="0"/>
        <w:contextualSpacing/>
        <w:jc w:val="both"/>
        <w:rPr>
          <w:sz w:val="24"/>
          <w:szCs w:val="24"/>
        </w:rPr>
      </w:pPr>
      <w:r w:rsidRPr="00C5254F">
        <w:rPr>
          <w:sz w:val="24"/>
          <w:szCs w:val="24"/>
        </w:rPr>
        <w:t>Οι βεβαιώσεις οφειλών που εκδόθηκαν ή θα εκδοθούν μέχρι την έναρξη ισχύος της παρούσας ισχύουν μέχρι την ημερομηνία που αναγράφεται σε αυτ</w:t>
      </w:r>
      <w:r w:rsidR="00450E97" w:rsidRPr="00C5254F">
        <w:rPr>
          <w:sz w:val="24"/>
          <w:szCs w:val="24"/>
        </w:rPr>
        <w:t>ές</w:t>
      </w:r>
      <w:r w:rsidRPr="00C5254F">
        <w:rPr>
          <w:sz w:val="24"/>
          <w:szCs w:val="24"/>
        </w:rPr>
        <w:t>.</w:t>
      </w:r>
      <w:r w:rsidR="00D71E1A" w:rsidRPr="00C5254F">
        <w:rPr>
          <w:sz w:val="24"/>
          <w:szCs w:val="24"/>
        </w:rPr>
        <w:t xml:space="preserve"> </w:t>
      </w:r>
    </w:p>
    <w:p w:rsidR="003C0A21" w:rsidRPr="00C5254F" w:rsidRDefault="003C0A21" w:rsidP="00D71E1A">
      <w:pPr>
        <w:pStyle w:val="ListParagraph"/>
        <w:numPr>
          <w:ilvl w:val="0"/>
          <w:numId w:val="5"/>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0" w:right="-237" w:firstLine="0"/>
        <w:contextualSpacing/>
        <w:jc w:val="both"/>
        <w:rPr>
          <w:sz w:val="24"/>
          <w:szCs w:val="24"/>
        </w:rPr>
      </w:pPr>
      <w:r w:rsidRPr="00C5254F">
        <w:rPr>
          <w:sz w:val="24"/>
          <w:szCs w:val="24"/>
        </w:rPr>
        <w:t>Η παρούσα απόφαση να δημοσιευθεί στην Εφημερίδα της Κυβερνήσεως.</w:t>
      </w:r>
    </w:p>
    <w:p w:rsidR="00F3717A" w:rsidRPr="00C5254F" w:rsidRDefault="00F3717A" w:rsidP="00F3717A">
      <w:pPr>
        <w:pStyle w:val="ListParagraph"/>
        <w:spacing w:before="120" w:after="120" w:line="360" w:lineRule="auto"/>
        <w:contextualSpacing/>
        <w:jc w:val="both"/>
        <w:rPr>
          <w:sz w:val="24"/>
          <w:szCs w:val="24"/>
        </w:rPr>
      </w:pPr>
    </w:p>
    <w:p w:rsidR="003C0A21" w:rsidRPr="00C5254F" w:rsidRDefault="003C0A21" w:rsidP="00EE20CF">
      <w:pPr>
        <w:spacing w:after="0" w:line="360" w:lineRule="auto"/>
        <w:jc w:val="both"/>
        <w:rPr>
          <w:rFonts w:ascii="Times New Roman" w:hAnsi="Times New Roman"/>
          <w:sz w:val="24"/>
          <w:szCs w:val="24"/>
        </w:rPr>
      </w:pPr>
    </w:p>
    <w:p w:rsidR="006B3074" w:rsidRPr="00C5254F" w:rsidRDefault="006B3074" w:rsidP="006B3074">
      <w:pPr>
        <w:tabs>
          <w:tab w:val="left" w:pos="3573"/>
          <w:tab w:val="left" w:pos="5467"/>
        </w:tabs>
        <w:spacing w:after="0" w:line="240" w:lineRule="auto"/>
        <w:rPr>
          <w:rFonts w:ascii="Times New Roman" w:hAnsi="Times New Roman"/>
          <w:b/>
          <w:sz w:val="24"/>
          <w:szCs w:val="24"/>
        </w:rPr>
      </w:pPr>
      <w:r w:rsidRPr="00C5254F">
        <w:rPr>
          <w:rFonts w:ascii="Times New Roman" w:hAnsi="Times New Roman"/>
          <w:b/>
          <w:sz w:val="24"/>
          <w:szCs w:val="24"/>
        </w:rPr>
        <w:t xml:space="preserve">ΑΚΡΙΒΕΣ ΑΝΤΙΓΡΑΦΟ </w:t>
      </w:r>
      <w:r w:rsidRPr="00C5254F">
        <w:rPr>
          <w:rFonts w:ascii="Times New Roman" w:hAnsi="Times New Roman"/>
          <w:b/>
          <w:sz w:val="24"/>
          <w:szCs w:val="24"/>
        </w:rPr>
        <w:tab/>
      </w:r>
      <w:r w:rsidRPr="00C5254F">
        <w:rPr>
          <w:rFonts w:ascii="Times New Roman" w:hAnsi="Times New Roman"/>
          <w:b/>
          <w:sz w:val="24"/>
          <w:szCs w:val="24"/>
        </w:rPr>
        <w:tab/>
      </w:r>
      <w:r w:rsidRPr="00C5254F">
        <w:rPr>
          <w:rFonts w:ascii="Times New Roman" w:hAnsi="Times New Roman"/>
          <w:b/>
          <w:sz w:val="24"/>
          <w:szCs w:val="24"/>
        </w:rPr>
        <w:tab/>
        <w:t>Ο ΓΕΝΙΚΟΣ ΓΡΑΜΜΑΤΕΑΣ</w:t>
      </w:r>
    </w:p>
    <w:p w:rsidR="006B3074" w:rsidRPr="00C5254F" w:rsidRDefault="006B3074" w:rsidP="006B3074">
      <w:pPr>
        <w:tabs>
          <w:tab w:val="left" w:pos="3573"/>
          <w:tab w:val="left" w:pos="5467"/>
        </w:tabs>
        <w:spacing w:after="0" w:line="240" w:lineRule="auto"/>
        <w:rPr>
          <w:rFonts w:ascii="Times New Roman" w:hAnsi="Times New Roman"/>
          <w:b/>
          <w:sz w:val="24"/>
          <w:szCs w:val="24"/>
        </w:rPr>
      </w:pPr>
      <w:r w:rsidRPr="00C5254F">
        <w:rPr>
          <w:rFonts w:ascii="Times New Roman" w:hAnsi="Times New Roman"/>
          <w:b/>
          <w:sz w:val="24"/>
          <w:szCs w:val="24"/>
        </w:rPr>
        <w:t xml:space="preserve">  Η ΠΡΟΪΣΤΑΜΕΝΗ </w:t>
      </w:r>
      <w:r w:rsidRPr="00C5254F">
        <w:rPr>
          <w:rFonts w:ascii="Times New Roman" w:hAnsi="Times New Roman"/>
          <w:b/>
          <w:sz w:val="24"/>
          <w:szCs w:val="24"/>
        </w:rPr>
        <w:tab/>
      </w:r>
      <w:r w:rsidRPr="00C5254F">
        <w:rPr>
          <w:rFonts w:ascii="Times New Roman" w:hAnsi="Times New Roman"/>
          <w:b/>
          <w:sz w:val="24"/>
          <w:szCs w:val="24"/>
        </w:rPr>
        <w:tab/>
      </w:r>
      <w:r w:rsidRPr="00C5254F">
        <w:rPr>
          <w:rFonts w:ascii="Times New Roman" w:hAnsi="Times New Roman"/>
          <w:b/>
          <w:sz w:val="24"/>
          <w:szCs w:val="24"/>
        </w:rPr>
        <w:tab/>
        <w:t xml:space="preserve">    ΔΗΜΟΣΙΩΝ ΕΣΟΔΩΝ</w:t>
      </w:r>
    </w:p>
    <w:p w:rsidR="003C0A21" w:rsidRPr="00C5254F" w:rsidRDefault="006B3074" w:rsidP="006B3074">
      <w:pPr>
        <w:tabs>
          <w:tab w:val="left" w:pos="3573"/>
          <w:tab w:val="left" w:pos="5467"/>
        </w:tabs>
        <w:spacing w:after="0" w:line="240" w:lineRule="auto"/>
        <w:rPr>
          <w:rFonts w:ascii="Times New Roman" w:hAnsi="Times New Roman"/>
          <w:b/>
          <w:sz w:val="24"/>
          <w:szCs w:val="24"/>
        </w:rPr>
      </w:pPr>
      <w:r w:rsidRPr="00C5254F">
        <w:rPr>
          <w:rFonts w:ascii="Times New Roman" w:hAnsi="Times New Roman"/>
          <w:b/>
          <w:sz w:val="24"/>
          <w:szCs w:val="24"/>
        </w:rPr>
        <w:t xml:space="preserve">ΤΗΣ ΓΡΑΜΜΑΤΕΙΑΣ </w:t>
      </w:r>
      <w:r w:rsidRPr="00C5254F">
        <w:rPr>
          <w:rFonts w:ascii="Times New Roman" w:hAnsi="Times New Roman"/>
          <w:b/>
          <w:sz w:val="24"/>
          <w:szCs w:val="24"/>
        </w:rPr>
        <w:tab/>
      </w:r>
      <w:r w:rsidRPr="00C5254F">
        <w:rPr>
          <w:rFonts w:ascii="Times New Roman" w:hAnsi="Times New Roman"/>
          <w:b/>
          <w:sz w:val="24"/>
          <w:szCs w:val="24"/>
        </w:rPr>
        <w:tab/>
        <w:t xml:space="preserve">       ΘΕΟΧΑΡΗΣ ΘΕΟΧΑΡΗΣ</w:t>
      </w:r>
      <w:r w:rsidR="003C0A21" w:rsidRPr="00C5254F">
        <w:rPr>
          <w:rFonts w:ascii="Times New Roman" w:hAnsi="Times New Roman"/>
          <w:b/>
          <w:sz w:val="24"/>
          <w:szCs w:val="24"/>
        </w:rPr>
        <w:t xml:space="preserve">              </w:t>
      </w:r>
    </w:p>
    <w:p w:rsidR="003C0A21" w:rsidRPr="00C5254F" w:rsidRDefault="003C0A21" w:rsidP="00EE20CF">
      <w:pPr>
        <w:tabs>
          <w:tab w:val="left" w:pos="3573"/>
          <w:tab w:val="left" w:pos="5467"/>
        </w:tabs>
        <w:spacing w:line="360" w:lineRule="auto"/>
        <w:rPr>
          <w:rFonts w:ascii="Times New Roman" w:hAnsi="Times New Roman"/>
          <w:b/>
          <w:sz w:val="24"/>
          <w:szCs w:val="24"/>
        </w:rPr>
      </w:pPr>
      <w:r w:rsidRPr="00C5254F">
        <w:rPr>
          <w:rFonts w:ascii="Times New Roman" w:hAnsi="Times New Roman"/>
          <w:b/>
          <w:sz w:val="24"/>
          <w:szCs w:val="24"/>
        </w:rPr>
        <w:t xml:space="preserve">                 </w:t>
      </w:r>
      <w:r w:rsidR="006B3074" w:rsidRPr="00C5254F">
        <w:rPr>
          <w:rFonts w:ascii="Times New Roman" w:hAnsi="Times New Roman"/>
          <w:b/>
          <w:sz w:val="24"/>
          <w:szCs w:val="24"/>
        </w:rPr>
        <w:tab/>
      </w:r>
      <w:r w:rsidR="006B3074" w:rsidRPr="00C5254F">
        <w:rPr>
          <w:rFonts w:ascii="Times New Roman" w:hAnsi="Times New Roman"/>
          <w:b/>
          <w:sz w:val="24"/>
          <w:szCs w:val="24"/>
        </w:rPr>
        <w:tab/>
      </w:r>
      <w:r w:rsidR="006B3074" w:rsidRPr="00C5254F">
        <w:rPr>
          <w:rFonts w:ascii="Times New Roman" w:hAnsi="Times New Roman"/>
          <w:b/>
          <w:sz w:val="24"/>
          <w:szCs w:val="24"/>
        </w:rPr>
        <w:tab/>
      </w:r>
      <w:r w:rsidR="006B3074" w:rsidRPr="00C5254F">
        <w:rPr>
          <w:rFonts w:ascii="Times New Roman" w:hAnsi="Times New Roman"/>
          <w:b/>
          <w:sz w:val="24"/>
          <w:szCs w:val="24"/>
        </w:rPr>
        <w:tab/>
      </w:r>
    </w:p>
    <w:p w:rsidR="003C0A21" w:rsidRPr="00C5254F" w:rsidRDefault="003C0A21" w:rsidP="00EE20CF">
      <w:pPr>
        <w:tabs>
          <w:tab w:val="left" w:pos="3573"/>
          <w:tab w:val="left" w:pos="5467"/>
        </w:tabs>
        <w:spacing w:line="360" w:lineRule="auto"/>
        <w:ind w:hanging="720"/>
        <w:jc w:val="both"/>
        <w:rPr>
          <w:rFonts w:ascii="Times New Roman" w:hAnsi="Times New Roman"/>
          <w:b/>
          <w:sz w:val="24"/>
          <w:szCs w:val="24"/>
        </w:rPr>
      </w:pPr>
      <w:r w:rsidRPr="00C5254F">
        <w:rPr>
          <w:rFonts w:ascii="Times New Roman" w:hAnsi="Times New Roman"/>
          <w:b/>
          <w:sz w:val="24"/>
          <w:szCs w:val="24"/>
        </w:rPr>
        <w:t xml:space="preserve">                                    </w:t>
      </w:r>
      <w:r w:rsidR="00620B6D" w:rsidRPr="00C5254F">
        <w:rPr>
          <w:rFonts w:ascii="Times New Roman" w:hAnsi="Times New Roman"/>
          <w:b/>
          <w:sz w:val="24"/>
          <w:szCs w:val="24"/>
        </w:rPr>
        <w:t xml:space="preserve">           </w:t>
      </w:r>
      <w:r w:rsidR="006B3074" w:rsidRPr="00C5254F">
        <w:rPr>
          <w:rFonts w:ascii="Times New Roman" w:hAnsi="Times New Roman"/>
          <w:b/>
          <w:sz w:val="24"/>
          <w:szCs w:val="24"/>
        </w:rPr>
        <w:tab/>
      </w:r>
      <w:r w:rsidR="006B3074" w:rsidRPr="00C5254F">
        <w:rPr>
          <w:rFonts w:ascii="Times New Roman" w:hAnsi="Times New Roman"/>
          <w:b/>
          <w:sz w:val="24"/>
          <w:szCs w:val="24"/>
        </w:rPr>
        <w:tab/>
      </w:r>
      <w:r w:rsidR="006B3074" w:rsidRPr="00C5254F">
        <w:rPr>
          <w:rFonts w:ascii="Times New Roman" w:hAnsi="Times New Roman"/>
          <w:b/>
          <w:sz w:val="24"/>
          <w:szCs w:val="24"/>
        </w:rPr>
        <w:tab/>
      </w:r>
      <w:r w:rsidR="006B3074" w:rsidRPr="00C5254F">
        <w:rPr>
          <w:rFonts w:ascii="Times New Roman" w:hAnsi="Times New Roman"/>
          <w:b/>
          <w:sz w:val="24"/>
          <w:szCs w:val="24"/>
        </w:rPr>
        <w:tab/>
      </w:r>
      <w:r w:rsidR="00620B6D" w:rsidRPr="00C5254F">
        <w:rPr>
          <w:rFonts w:ascii="Times New Roman" w:hAnsi="Times New Roman"/>
          <w:b/>
          <w:sz w:val="24"/>
          <w:szCs w:val="24"/>
        </w:rPr>
        <w:t xml:space="preserve"> </w:t>
      </w:r>
    </w:p>
    <w:p w:rsidR="006222A4" w:rsidRPr="00C5254F" w:rsidRDefault="003C0A21" w:rsidP="006222A4">
      <w:pPr>
        <w:tabs>
          <w:tab w:val="left" w:pos="3573"/>
          <w:tab w:val="left" w:pos="5467"/>
        </w:tabs>
        <w:spacing w:line="360" w:lineRule="auto"/>
        <w:ind w:hanging="720"/>
        <w:jc w:val="both"/>
        <w:rPr>
          <w:rFonts w:ascii="Times New Roman" w:hAnsi="Times New Roman"/>
          <w:b/>
          <w:sz w:val="24"/>
          <w:szCs w:val="24"/>
        </w:rPr>
      </w:pPr>
      <w:r w:rsidRPr="00C5254F">
        <w:rPr>
          <w:rFonts w:ascii="Times New Roman" w:hAnsi="Times New Roman"/>
          <w:b/>
          <w:sz w:val="24"/>
          <w:szCs w:val="24"/>
        </w:rPr>
        <w:t xml:space="preserve">                      </w:t>
      </w:r>
    </w:p>
    <w:p w:rsidR="003C0A21" w:rsidRPr="00C5254F" w:rsidRDefault="007667F6" w:rsidP="006222A4">
      <w:pPr>
        <w:tabs>
          <w:tab w:val="left" w:pos="3573"/>
          <w:tab w:val="left" w:pos="5467"/>
        </w:tabs>
        <w:spacing w:line="360" w:lineRule="auto"/>
        <w:ind w:hanging="720"/>
        <w:jc w:val="both"/>
        <w:rPr>
          <w:rFonts w:ascii="Times New Roman" w:hAnsi="Times New Roman"/>
          <w:b/>
          <w:sz w:val="24"/>
          <w:szCs w:val="24"/>
          <w:lang w:eastAsia="el-GR"/>
        </w:rPr>
      </w:pPr>
      <w:r w:rsidRPr="00C5254F">
        <w:rPr>
          <w:rFonts w:ascii="Times New Roman" w:hAnsi="Times New Roman"/>
          <w:b/>
          <w:sz w:val="24"/>
          <w:szCs w:val="24"/>
          <w:lang w:eastAsia="el-GR"/>
        </w:rPr>
        <w:lastRenderedPageBreak/>
        <w:tab/>
        <w:t>Π</w:t>
      </w:r>
      <w:r w:rsidR="003C0A21" w:rsidRPr="00C5254F">
        <w:rPr>
          <w:rFonts w:ascii="Times New Roman" w:hAnsi="Times New Roman"/>
          <w:b/>
          <w:sz w:val="24"/>
          <w:szCs w:val="24"/>
          <w:lang w:eastAsia="el-GR"/>
        </w:rPr>
        <w:t>ΙΝΑΚΑΣ ΔΙΑΝΟΜΗΣ:</w:t>
      </w:r>
    </w:p>
    <w:p w:rsidR="003C0A21" w:rsidRPr="00C5254F" w:rsidRDefault="003C0A21" w:rsidP="00EE20CF">
      <w:pPr>
        <w:autoSpaceDE w:val="0"/>
        <w:autoSpaceDN w:val="0"/>
        <w:adjustRightInd w:val="0"/>
        <w:spacing w:after="0" w:line="360" w:lineRule="auto"/>
        <w:jc w:val="both"/>
        <w:rPr>
          <w:rFonts w:ascii="Times New Roman" w:hAnsi="Times New Roman"/>
          <w:b/>
          <w:sz w:val="24"/>
          <w:szCs w:val="24"/>
          <w:u w:val="single"/>
          <w:lang w:eastAsia="el-GR"/>
        </w:rPr>
      </w:pPr>
      <w:r w:rsidRPr="00C5254F">
        <w:rPr>
          <w:rFonts w:ascii="Times New Roman" w:hAnsi="Times New Roman"/>
          <w:b/>
          <w:sz w:val="24"/>
          <w:szCs w:val="24"/>
          <w:lang w:eastAsia="el-GR"/>
        </w:rPr>
        <w:t xml:space="preserve">Α. </w:t>
      </w:r>
      <w:r w:rsidRPr="00C5254F">
        <w:rPr>
          <w:rFonts w:ascii="Times New Roman" w:hAnsi="Times New Roman"/>
          <w:b/>
          <w:sz w:val="24"/>
          <w:szCs w:val="24"/>
          <w:u w:val="single"/>
          <w:lang w:eastAsia="el-GR"/>
        </w:rPr>
        <w:t>ΠΡΟΣ ΕΝΕΡΓΕΙΑ</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1. Εθνικό Τυπογραφείο για Δημοσίευση στο τεύχος Β'</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2. Δ.Ο.Υ. και Τελωνεία όλης της Χώρας</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 xml:space="preserve">3. Διεύθυνση </w:t>
      </w:r>
      <w:r w:rsidR="007667F6" w:rsidRPr="00C5254F">
        <w:rPr>
          <w:rFonts w:ascii="Times New Roman" w:hAnsi="Times New Roman"/>
          <w:sz w:val="24"/>
          <w:szCs w:val="24"/>
          <w:lang w:eastAsia="el-GR"/>
        </w:rPr>
        <w:t>Ηλεκτρονικής Διακυβέρνησης</w:t>
      </w:r>
      <w:r w:rsidRPr="00C5254F">
        <w:rPr>
          <w:rFonts w:ascii="Times New Roman" w:hAnsi="Times New Roman"/>
          <w:sz w:val="24"/>
          <w:szCs w:val="24"/>
          <w:lang w:eastAsia="el-GR"/>
        </w:rPr>
        <w:t xml:space="preserve">  </w:t>
      </w:r>
    </w:p>
    <w:p w:rsidR="00263FD3" w:rsidRPr="00C5254F" w:rsidRDefault="00263FD3" w:rsidP="00EE20CF">
      <w:pPr>
        <w:autoSpaceDE w:val="0"/>
        <w:autoSpaceDN w:val="0"/>
        <w:adjustRightInd w:val="0"/>
        <w:spacing w:after="0" w:line="360" w:lineRule="auto"/>
        <w:jc w:val="both"/>
        <w:rPr>
          <w:rFonts w:ascii="Times New Roman" w:hAnsi="Times New Roman"/>
          <w:b/>
          <w:sz w:val="24"/>
          <w:szCs w:val="24"/>
          <w:lang w:eastAsia="el-GR"/>
        </w:rPr>
      </w:pPr>
    </w:p>
    <w:p w:rsidR="003C0A21" w:rsidRPr="00C5254F" w:rsidRDefault="003C0A21" w:rsidP="00EE20CF">
      <w:pPr>
        <w:autoSpaceDE w:val="0"/>
        <w:autoSpaceDN w:val="0"/>
        <w:adjustRightInd w:val="0"/>
        <w:spacing w:after="0" w:line="360" w:lineRule="auto"/>
        <w:jc w:val="both"/>
        <w:rPr>
          <w:rFonts w:ascii="Times New Roman" w:hAnsi="Times New Roman"/>
          <w:b/>
          <w:sz w:val="24"/>
          <w:szCs w:val="24"/>
          <w:u w:val="single"/>
          <w:lang w:eastAsia="el-GR"/>
        </w:rPr>
      </w:pPr>
      <w:r w:rsidRPr="00C5254F">
        <w:rPr>
          <w:rFonts w:ascii="Times New Roman" w:hAnsi="Times New Roman"/>
          <w:b/>
          <w:sz w:val="24"/>
          <w:szCs w:val="24"/>
          <w:lang w:eastAsia="el-GR"/>
        </w:rPr>
        <w:t xml:space="preserve">Β. </w:t>
      </w:r>
      <w:r w:rsidRPr="00C5254F">
        <w:rPr>
          <w:rFonts w:ascii="Times New Roman" w:hAnsi="Times New Roman"/>
          <w:b/>
          <w:sz w:val="24"/>
          <w:szCs w:val="24"/>
          <w:u w:val="single"/>
          <w:lang w:eastAsia="el-GR"/>
        </w:rPr>
        <w:t>ΑΠΟΔΕΚΤΕΣ ΓΙΑ ΚΟΙΝΟΠΟΙΗΣΗ</w:t>
      </w:r>
    </w:p>
    <w:p w:rsidR="003C0A21" w:rsidRPr="00C5254F" w:rsidRDefault="003C0A21" w:rsidP="00A647BC">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Αποδέκτες πίνακα Α,</w:t>
      </w:r>
      <w:r w:rsidR="00A647BC" w:rsidRPr="00C5254F">
        <w:rPr>
          <w:rFonts w:ascii="Times New Roman" w:hAnsi="Times New Roman"/>
          <w:sz w:val="24"/>
          <w:szCs w:val="24"/>
          <w:lang w:eastAsia="el-GR"/>
        </w:rPr>
        <w:t xml:space="preserve"> έως τέλος (πλην των Δ.Ο.Υ. και των Τελωνείων)</w:t>
      </w:r>
    </w:p>
    <w:p w:rsidR="00263FD3" w:rsidRPr="00C5254F" w:rsidRDefault="00263FD3" w:rsidP="00EE20CF">
      <w:pPr>
        <w:autoSpaceDE w:val="0"/>
        <w:autoSpaceDN w:val="0"/>
        <w:adjustRightInd w:val="0"/>
        <w:spacing w:after="0" w:line="360" w:lineRule="auto"/>
        <w:jc w:val="both"/>
        <w:rPr>
          <w:rFonts w:ascii="Times New Roman" w:hAnsi="Times New Roman"/>
          <w:b/>
          <w:sz w:val="24"/>
          <w:szCs w:val="24"/>
          <w:lang w:eastAsia="el-GR"/>
        </w:rPr>
      </w:pPr>
    </w:p>
    <w:p w:rsidR="003C0A21" w:rsidRPr="00C5254F" w:rsidRDefault="003C0A21" w:rsidP="00EE20CF">
      <w:pPr>
        <w:autoSpaceDE w:val="0"/>
        <w:autoSpaceDN w:val="0"/>
        <w:adjustRightInd w:val="0"/>
        <w:spacing w:after="0" w:line="360" w:lineRule="auto"/>
        <w:jc w:val="both"/>
        <w:rPr>
          <w:rFonts w:ascii="Times New Roman" w:hAnsi="Times New Roman"/>
          <w:b/>
          <w:sz w:val="24"/>
          <w:szCs w:val="24"/>
          <w:u w:val="single"/>
          <w:lang w:eastAsia="el-GR"/>
        </w:rPr>
      </w:pPr>
      <w:r w:rsidRPr="00C5254F">
        <w:rPr>
          <w:rFonts w:ascii="Times New Roman" w:hAnsi="Times New Roman"/>
          <w:b/>
          <w:sz w:val="24"/>
          <w:szCs w:val="24"/>
          <w:lang w:eastAsia="el-GR"/>
        </w:rPr>
        <w:t>Γ.</w:t>
      </w:r>
      <w:r w:rsidRPr="00C5254F">
        <w:rPr>
          <w:rFonts w:ascii="Times New Roman" w:hAnsi="Times New Roman"/>
          <w:b/>
          <w:sz w:val="24"/>
          <w:szCs w:val="24"/>
          <w:u w:val="single"/>
          <w:lang w:eastAsia="el-GR"/>
        </w:rPr>
        <w:t xml:space="preserve"> ΕΣΩΤΕΡΙΚΗ ΔΙΑΝΟΜΗ:</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1) Γραφείο κ. Υπουργού</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 xml:space="preserve">2) Γραφείο κ. Αναπληρωτή Υπουργού </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3) Γραφείο κ. Υφυπουργού</w:t>
      </w:r>
    </w:p>
    <w:p w:rsidR="00A647BC"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4)Γραφείο Γενικού Γραμματέα Δημοσίων Εσόδων</w:t>
      </w:r>
    </w:p>
    <w:p w:rsidR="003C0A21"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5</w:t>
      </w:r>
      <w:r w:rsidR="003C0A21" w:rsidRPr="00C5254F">
        <w:rPr>
          <w:rFonts w:ascii="Times New Roman" w:hAnsi="Times New Roman"/>
          <w:sz w:val="24"/>
          <w:szCs w:val="24"/>
          <w:lang w:eastAsia="el-GR"/>
        </w:rPr>
        <w:t>) Γραφεία κ.κ. Γενικών Γραμματέων</w:t>
      </w:r>
    </w:p>
    <w:p w:rsidR="003C0A21"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6</w:t>
      </w:r>
      <w:r w:rsidR="003C0A21" w:rsidRPr="00C5254F">
        <w:rPr>
          <w:rFonts w:ascii="Times New Roman" w:hAnsi="Times New Roman"/>
          <w:sz w:val="24"/>
          <w:szCs w:val="24"/>
          <w:lang w:eastAsia="el-GR"/>
        </w:rPr>
        <w:t>) Γραφεία κ.κ. Γεν. Διευθυντών</w:t>
      </w:r>
    </w:p>
    <w:p w:rsidR="003C0A21"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7</w:t>
      </w:r>
      <w:r w:rsidR="003C0A21" w:rsidRPr="00C5254F">
        <w:rPr>
          <w:rFonts w:ascii="Times New Roman" w:hAnsi="Times New Roman"/>
          <w:sz w:val="24"/>
          <w:szCs w:val="24"/>
          <w:lang w:eastAsia="el-GR"/>
        </w:rPr>
        <w:t>) Όλες τις Διευθύνσεις, Τμήματα και Ανεξάρτητα Γραφεία του Υπουργείου</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Οικονομικών</w:t>
      </w:r>
    </w:p>
    <w:p w:rsidR="003C0A21"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8</w:t>
      </w:r>
      <w:r w:rsidR="003C0A21" w:rsidRPr="00C5254F">
        <w:rPr>
          <w:rFonts w:ascii="Times New Roman" w:hAnsi="Times New Roman"/>
          <w:sz w:val="24"/>
          <w:szCs w:val="24"/>
          <w:lang w:eastAsia="el-GR"/>
        </w:rPr>
        <w:t>) Δ/νση Πολιτικής Εισπράξεων- Τμήματα Α, Β, Γ, Δ, Ε, Γραμματεία</w:t>
      </w:r>
    </w:p>
    <w:p w:rsidR="00DE0C1B"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9</w:t>
      </w:r>
      <w:r w:rsidR="00DE0C1B" w:rsidRPr="00C5254F">
        <w:rPr>
          <w:rFonts w:ascii="Times New Roman" w:hAnsi="Times New Roman"/>
          <w:sz w:val="24"/>
          <w:szCs w:val="24"/>
          <w:lang w:eastAsia="el-GR"/>
        </w:rPr>
        <w:t>) Δ/νση 19</w:t>
      </w:r>
      <w:r w:rsidR="00DE0C1B" w:rsidRPr="00C5254F">
        <w:rPr>
          <w:rFonts w:ascii="Times New Roman" w:hAnsi="Times New Roman"/>
          <w:sz w:val="24"/>
          <w:szCs w:val="24"/>
          <w:vertAlign w:val="superscript"/>
          <w:lang w:eastAsia="el-GR"/>
        </w:rPr>
        <w:t>η</w:t>
      </w:r>
      <w:r w:rsidR="00DE0C1B" w:rsidRPr="00C5254F">
        <w:rPr>
          <w:rFonts w:ascii="Times New Roman" w:hAnsi="Times New Roman"/>
          <w:sz w:val="24"/>
          <w:szCs w:val="24"/>
          <w:lang w:eastAsia="el-GR"/>
        </w:rPr>
        <w:t xml:space="preserve"> Τελωνειακών Διαδικασιών</w:t>
      </w:r>
    </w:p>
    <w:p w:rsidR="003C0A21"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10</w:t>
      </w:r>
      <w:r w:rsidR="003C0A21" w:rsidRPr="00C5254F">
        <w:rPr>
          <w:rFonts w:ascii="Times New Roman" w:hAnsi="Times New Roman"/>
          <w:sz w:val="24"/>
          <w:szCs w:val="24"/>
          <w:lang w:eastAsia="el-GR"/>
        </w:rPr>
        <w:t>) Γραφείο Τύπου και Δημοσίων Σχέσεων</w:t>
      </w:r>
    </w:p>
    <w:p w:rsidR="003C0A21" w:rsidRPr="00C5254F" w:rsidRDefault="00A647BC"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11</w:t>
      </w:r>
      <w:r w:rsidR="003C0A21" w:rsidRPr="00C5254F">
        <w:rPr>
          <w:rFonts w:ascii="Times New Roman" w:hAnsi="Times New Roman"/>
          <w:sz w:val="24"/>
          <w:szCs w:val="24"/>
          <w:lang w:eastAsia="el-GR"/>
        </w:rPr>
        <w:t>) Γραφείο Επικοινωνίας και Πληροφόρησης Πολιτών</w:t>
      </w:r>
    </w:p>
    <w:p w:rsidR="003C0A21" w:rsidRPr="00C5254F" w:rsidRDefault="003C0A21" w:rsidP="00EE20CF">
      <w:pPr>
        <w:autoSpaceDE w:val="0"/>
        <w:autoSpaceDN w:val="0"/>
        <w:adjustRightInd w:val="0"/>
        <w:spacing w:after="0" w:line="360" w:lineRule="auto"/>
        <w:jc w:val="both"/>
        <w:rPr>
          <w:rFonts w:ascii="Times New Roman" w:hAnsi="Times New Roman"/>
          <w:sz w:val="24"/>
          <w:szCs w:val="24"/>
          <w:lang w:eastAsia="el-GR"/>
        </w:rPr>
      </w:pPr>
      <w:r w:rsidRPr="00C5254F">
        <w:rPr>
          <w:rFonts w:ascii="Times New Roman" w:hAnsi="Times New Roman"/>
          <w:sz w:val="24"/>
          <w:szCs w:val="24"/>
          <w:lang w:eastAsia="el-GR"/>
        </w:rPr>
        <w:t>1</w:t>
      </w:r>
      <w:r w:rsidR="00A647BC" w:rsidRPr="00C5254F">
        <w:rPr>
          <w:rFonts w:ascii="Times New Roman" w:hAnsi="Times New Roman"/>
          <w:sz w:val="24"/>
          <w:szCs w:val="24"/>
          <w:lang w:eastAsia="el-GR"/>
        </w:rPr>
        <w:t>2</w:t>
      </w:r>
      <w:r w:rsidRPr="00C5254F">
        <w:rPr>
          <w:rFonts w:ascii="Times New Roman" w:hAnsi="Times New Roman"/>
          <w:sz w:val="24"/>
          <w:szCs w:val="24"/>
          <w:lang w:eastAsia="el-GR"/>
        </w:rPr>
        <w:t>) Περιοδικό Φορολογική Επιθεώρηση</w:t>
      </w:r>
    </w:p>
    <w:p w:rsidR="00E41D13" w:rsidRPr="00C5254F" w:rsidRDefault="00E41D13" w:rsidP="00EE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p>
    <w:p w:rsidR="00A151AB" w:rsidRPr="00C5254F" w:rsidRDefault="00A151AB" w:rsidP="00EE20CF">
      <w:pPr>
        <w:rPr>
          <w:rFonts w:ascii="Times New Roman" w:hAnsi="Times New Roman"/>
          <w:sz w:val="24"/>
          <w:szCs w:val="24"/>
        </w:rPr>
      </w:pPr>
    </w:p>
    <w:p w:rsidR="00A151AB" w:rsidRPr="00C5254F" w:rsidRDefault="00A151AB" w:rsidP="00EE20CF">
      <w:pPr>
        <w:rPr>
          <w:rFonts w:ascii="Times New Roman" w:hAnsi="Times New Roman"/>
          <w:sz w:val="24"/>
          <w:szCs w:val="24"/>
        </w:rPr>
      </w:pPr>
    </w:p>
    <w:p w:rsidR="00A151AB" w:rsidRPr="00C5254F" w:rsidRDefault="00A151AB" w:rsidP="00EE20CF">
      <w:pPr>
        <w:rPr>
          <w:rFonts w:ascii="Times New Roman" w:hAnsi="Times New Roman"/>
          <w:sz w:val="24"/>
          <w:szCs w:val="24"/>
        </w:rPr>
      </w:pPr>
    </w:p>
    <w:p w:rsidR="00A151AB" w:rsidRPr="00C5254F" w:rsidRDefault="00A151AB" w:rsidP="00EE20CF">
      <w:pPr>
        <w:rPr>
          <w:rFonts w:ascii="Times New Roman" w:hAnsi="Times New Roman"/>
          <w:sz w:val="24"/>
          <w:szCs w:val="24"/>
        </w:rPr>
      </w:pPr>
    </w:p>
    <w:p w:rsidR="00A151AB" w:rsidRPr="00C5254F" w:rsidRDefault="00A151AB" w:rsidP="00EE20CF">
      <w:pPr>
        <w:rPr>
          <w:rFonts w:ascii="Times New Roman" w:hAnsi="Times New Roman"/>
          <w:sz w:val="24"/>
          <w:szCs w:val="24"/>
        </w:rPr>
      </w:pPr>
    </w:p>
    <w:p w:rsidR="00A151AB" w:rsidRPr="00C5254F" w:rsidRDefault="00A151AB" w:rsidP="00EE20CF">
      <w:pPr>
        <w:rPr>
          <w:rFonts w:ascii="Times New Roman" w:hAnsi="Times New Roman"/>
          <w:sz w:val="24"/>
          <w:szCs w:val="24"/>
        </w:rPr>
      </w:pPr>
    </w:p>
    <w:sectPr w:rsidR="00A151AB" w:rsidRPr="00C5254F" w:rsidSect="007B53D0">
      <w:footerReference w:type="default" r:id="rId9"/>
      <w:pgSz w:w="11906" w:h="16838" w:code="9"/>
      <w:pgMar w:top="993" w:right="1134" w:bottom="993" w:left="1276"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CF" w:rsidRDefault="00D37FCF" w:rsidP="00C02B58">
      <w:pPr>
        <w:spacing w:after="0" w:line="240" w:lineRule="auto"/>
      </w:pPr>
      <w:r>
        <w:separator/>
      </w:r>
    </w:p>
  </w:endnote>
  <w:endnote w:type="continuationSeparator" w:id="0">
    <w:p w:rsidR="00D37FCF" w:rsidRDefault="00D37FCF" w:rsidP="00C02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Default="00B41229">
    <w:pPr>
      <w:pStyle w:val="Footer"/>
      <w:jc w:val="right"/>
    </w:pPr>
    <w:fldSimple w:instr=" PAGE   \* MERGEFORMAT ">
      <w:r w:rsidR="00221423">
        <w:rPr>
          <w:noProof/>
        </w:rPr>
        <w:t>1</w:t>
      </w:r>
    </w:fldSimple>
  </w:p>
  <w:p w:rsidR="005E5C91" w:rsidRDefault="005E5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CF" w:rsidRDefault="00D37FCF" w:rsidP="00C02B58">
      <w:pPr>
        <w:spacing w:after="0" w:line="240" w:lineRule="auto"/>
      </w:pPr>
      <w:r>
        <w:separator/>
      </w:r>
    </w:p>
  </w:footnote>
  <w:footnote w:type="continuationSeparator" w:id="0">
    <w:p w:rsidR="00D37FCF" w:rsidRDefault="00D37FCF" w:rsidP="00C02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F0C"/>
    <w:multiLevelType w:val="hybridMultilevel"/>
    <w:tmpl w:val="E7789EA8"/>
    <w:lvl w:ilvl="0" w:tplc="137CBC68">
      <w:start w:val="1"/>
      <w:numFmt w:val="decimal"/>
      <w:lvlText w:val="%1."/>
      <w:lvlJc w:val="left"/>
      <w:pPr>
        <w:ind w:left="1069" w:hanging="360"/>
      </w:pPr>
      <w:rPr>
        <w:rFonts w:ascii="Calibri" w:eastAsia="Calibri" w:hAnsi="Calibri" w:cs="Times New Roman"/>
      </w:rPr>
    </w:lvl>
    <w:lvl w:ilvl="1" w:tplc="969C6672" w:tentative="1">
      <w:start w:val="1"/>
      <w:numFmt w:val="lowerLetter"/>
      <w:lvlText w:val="%2."/>
      <w:lvlJc w:val="left"/>
      <w:pPr>
        <w:ind w:left="1789" w:hanging="360"/>
      </w:pPr>
    </w:lvl>
    <w:lvl w:ilvl="2" w:tplc="B0F2C74C" w:tentative="1">
      <w:start w:val="1"/>
      <w:numFmt w:val="lowerRoman"/>
      <w:lvlText w:val="%3."/>
      <w:lvlJc w:val="right"/>
      <w:pPr>
        <w:ind w:left="2509" w:hanging="180"/>
      </w:pPr>
    </w:lvl>
    <w:lvl w:ilvl="3" w:tplc="3CFE6820" w:tentative="1">
      <w:start w:val="1"/>
      <w:numFmt w:val="decimal"/>
      <w:lvlText w:val="%4."/>
      <w:lvlJc w:val="left"/>
      <w:pPr>
        <w:ind w:left="3229" w:hanging="360"/>
      </w:pPr>
    </w:lvl>
    <w:lvl w:ilvl="4" w:tplc="119831BA" w:tentative="1">
      <w:start w:val="1"/>
      <w:numFmt w:val="lowerLetter"/>
      <w:lvlText w:val="%5."/>
      <w:lvlJc w:val="left"/>
      <w:pPr>
        <w:ind w:left="3949" w:hanging="360"/>
      </w:pPr>
    </w:lvl>
    <w:lvl w:ilvl="5" w:tplc="1D628F30" w:tentative="1">
      <w:start w:val="1"/>
      <w:numFmt w:val="lowerRoman"/>
      <w:lvlText w:val="%6."/>
      <w:lvlJc w:val="right"/>
      <w:pPr>
        <w:ind w:left="4669" w:hanging="180"/>
      </w:pPr>
    </w:lvl>
    <w:lvl w:ilvl="6" w:tplc="CFB28238" w:tentative="1">
      <w:start w:val="1"/>
      <w:numFmt w:val="decimal"/>
      <w:lvlText w:val="%7."/>
      <w:lvlJc w:val="left"/>
      <w:pPr>
        <w:ind w:left="5389" w:hanging="360"/>
      </w:pPr>
    </w:lvl>
    <w:lvl w:ilvl="7" w:tplc="3FA4EAC4" w:tentative="1">
      <w:start w:val="1"/>
      <w:numFmt w:val="lowerLetter"/>
      <w:lvlText w:val="%8."/>
      <w:lvlJc w:val="left"/>
      <w:pPr>
        <w:ind w:left="6109" w:hanging="360"/>
      </w:pPr>
    </w:lvl>
    <w:lvl w:ilvl="8" w:tplc="2408AA10" w:tentative="1">
      <w:start w:val="1"/>
      <w:numFmt w:val="lowerRoman"/>
      <w:lvlText w:val="%9."/>
      <w:lvlJc w:val="right"/>
      <w:pPr>
        <w:ind w:left="6829" w:hanging="180"/>
      </w:pPr>
    </w:lvl>
  </w:abstractNum>
  <w:abstractNum w:abstractNumId="1">
    <w:nsid w:val="1B292EFD"/>
    <w:multiLevelType w:val="hybridMultilevel"/>
    <w:tmpl w:val="B0DEEB86"/>
    <w:lvl w:ilvl="0" w:tplc="9C70F4F8">
      <w:start w:val="1"/>
      <w:numFmt w:val="decimal"/>
      <w:lvlText w:val="%1."/>
      <w:lvlJc w:val="left"/>
      <w:pPr>
        <w:ind w:left="360"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
    <w:nsid w:val="26D3392F"/>
    <w:multiLevelType w:val="hybridMultilevel"/>
    <w:tmpl w:val="F06272B4"/>
    <w:lvl w:ilvl="0" w:tplc="34FE7D36">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nsid w:val="36242F5D"/>
    <w:multiLevelType w:val="hybridMultilevel"/>
    <w:tmpl w:val="4C8E4A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0648A5"/>
    <w:multiLevelType w:val="hybridMultilevel"/>
    <w:tmpl w:val="433850D0"/>
    <w:lvl w:ilvl="0" w:tplc="5C5CA2A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5E6345FB"/>
    <w:multiLevelType w:val="hybridMultilevel"/>
    <w:tmpl w:val="6C4E5450"/>
    <w:lvl w:ilvl="0" w:tplc="EE640B44">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473F6"/>
    <w:rsid w:val="00014EBE"/>
    <w:rsid w:val="0001784B"/>
    <w:rsid w:val="00017F30"/>
    <w:rsid w:val="000270D4"/>
    <w:rsid w:val="000321EA"/>
    <w:rsid w:val="00040B77"/>
    <w:rsid w:val="00040D0D"/>
    <w:rsid w:val="00054FDE"/>
    <w:rsid w:val="000711BA"/>
    <w:rsid w:val="000749B8"/>
    <w:rsid w:val="00074B95"/>
    <w:rsid w:val="00077C0E"/>
    <w:rsid w:val="00080900"/>
    <w:rsid w:val="000917A0"/>
    <w:rsid w:val="00093729"/>
    <w:rsid w:val="000A3E25"/>
    <w:rsid w:val="000A7BE9"/>
    <w:rsid w:val="000C20DF"/>
    <w:rsid w:val="000C44FA"/>
    <w:rsid w:val="000E7C03"/>
    <w:rsid w:val="00105AE4"/>
    <w:rsid w:val="00106AF7"/>
    <w:rsid w:val="001131CC"/>
    <w:rsid w:val="00125BA3"/>
    <w:rsid w:val="00126BE6"/>
    <w:rsid w:val="001300ED"/>
    <w:rsid w:val="001320BE"/>
    <w:rsid w:val="001374B4"/>
    <w:rsid w:val="00145B45"/>
    <w:rsid w:val="001657AE"/>
    <w:rsid w:val="001740A5"/>
    <w:rsid w:val="00175D97"/>
    <w:rsid w:val="00190DBE"/>
    <w:rsid w:val="00196743"/>
    <w:rsid w:val="001B0DD7"/>
    <w:rsid w:val="001F5A41"/>
    <w:rsid w:val="00221423"/>
    <w:rsid w:val="00222E98"/>
    <w:rsid w:val="00233405"/>
    <w:rsid w:val="00250B46"/>
    <w:rsid w:val="00256F32"/>
    <w:rsid w:val="00263FD3"/>
    <w:rsid w:val="002727D8"/>
    <w:rsid w:val="00290073"/>
    <w:rsid w:val="00295AC7"/>
    <w:rsid w:val="002A08C5"/>
    <w:rsid w:val="002C2F86"/>
    <w:rsid w:val="002C4E1E"/>
    <w:rsid w:val="002D2EF9"/>
    <w:rsid w:val="002D7C45"/>
    <w:rsid w:val="002F16BA"/>
    <w:rsid w:val="00314DD3"/>
    <w:rsid w:val="00316C7E"/>
    <w:rsid w:val="0031728F"/>
    <w:rsid w:val="0033118B"/>
    <w:rsid w:val="00346D7E"/>
    <w:rsid w:val="00357923"/>
    <w:rsid w:val="00385FD2"/>
    <w:rsid w:val="00387133"/>
    <w:rsid w:val="003909EE"/>
    <w:rsid w:val="00397D08"/>
    <w:rsid w:val="003A2F3F"/>
    <w:rsid w:val="003C0A21"/>
    <w:rsid w:val="003C13F2"/>
    <w:rsid w:val="003C168F"/>
    <w:rsid w:val="003E1DC2"/>
    <w:rsid w:val="003F2A95"/>
    <w:rsid w:val="004034DB"/>
    <w:rsid w:val="00413C2F"/>
    <w:rsid w:val="00446120"/>
    <w:rsid w:val="00450E97"/>
    <w:rsid w:val="00450F4D"/>
    <w:rsid w:val="00451AB4"/>
    <w:rsid w:val="0046555E"/>
    <w:rsid w:val="0047698D"/>
    <w:rsid w:val="004A2364"/>
    <w:rsid w:val="004B292C"/>
    <w:rsid w:val="00510C45"/>
    <w:rsid w:val="0051322C"/>
    <w:rsid w:val="00525B0E"/>
    <w:rsid w:val="0052617A"/>
    <w:rsid w:val="005315B2"/>
    <w:rsid w:val="0053297D"/>
    <w:rsid w:val="005333FB"/>
    <w:rsid w:val="00537EC3"/>
    <w:rsid w:val="00540A1C"/>
    <w:rsid w:val="00545F3D"/>
    <w:rsid w:val="00551028"/>
    <w:rsid w:val="00565106"/>
    <w:rsid w:val="00566862"/>
    <w:rsid w:val="005B0FDB"/>
    <w:rsid w:val="005B336D"/>
    <w:rsid w:val="005D1E82"/>
    <w:rsid w:val="005D2260"/>
    <w:rsid w:val="005D5C11"/>
    <w:rsid w:val="005E5C91"/>
    <w:rsid w:val="005E6C92"/>
    <w:rsid w:val="00612FCD"/>
    <w:rsid w:val="006137A6"/>
    <w:rsid w:val="00620B6D"/>
    <w:rsid w:val="006222A4"/>
    <w:rsid w:val="00641373"/>
    <w:rsid w:val="006615BC"/>
    <w:rsid w:val="0066519D"/>
    <w:rsid w:val="0066743B"/>
    <w:rsid w:val="0067476D"/>
    <w:rsid w:val="00684D19"/>
    <w:rsid w:val="00693C5D"/>
    <w:rsid w:val="006B3074"/>
    <w:rsid w:val="006B6743"/>
    <w:rsid w:val="00741280"/>
    <w:rsid w:val="007473F6"/>
    <w:rsid w:val="0076093C"/>
    <w:rsid w:val="007667F6"/>
    <w:rsid w:val="0076706B"/>
    <w:rsid w:val="0078729B"/>
    <w:rsid w:val="007B32FC"/>
    <w:rsid w:val="007B53D0"/>
    <w:rsid w:val="007C49F3"/>
    <w:rsid w:val="007D2082"/>
    <w:rsid w:val="007E5D97"/>
    <w:rsid w:val="0080417B"/>
    <w:rsid w:val="008131BE"/>
    <w:rsid w:val="0081567F"/>
    <w:rsid w:val="00822F43"/>
    <w:rsid w:val="00830B3D"/>
    <w:rsid w:val="008344CE"/>
    <w:rsid w:val="00835488"/>
    <w:rsid w:val="008370F1"/>
    <w:rsid w:val="00843ADA"/>
    <w:rsid w:val="008511C1"/>
    <w:rsid w:val="00854BCF"/>
    <w:rsid w:val="00854BF3"/>
    <w:rsid w:val="00856081"/>
    <w:rsid w:val="00865A47"/>
    <w:rsid w:val="0087115A"/>
    <w:rsid w:val="00873224"/>
    <w:rsid w:val="0088218B"/>
    <w:rsid w:val="008C6E29"/>
    <w:rsid w:val="008D4AA3"/>
    <w:rsid w:val="008E5534"/>
    <w:rsid w:val="008F3F34"/>
    <w:rsid w:val="009152DB"/>
    <w:rsid w:val="00922009"/>
    <w:rsid w:val="00922E10"/>
    <w:rsid w:val="00923A72"/>
    <w:rsid w:val="00933A94"/>
    <w:rsid w:val="00941B38"/>
    <w:rsid w:val="00942D4C"/>
    <w:rsid w:val="00984C3A"/>
    <w:rsid w:val="009855D1"/>
    <w:rsid w:val="00996B32"/>
    <w:rsid w:val="009D6924"/>
    <w:rsid w:val="00A0507E"/>
    <w:rsid w:val="00A06B19"/>
    <w:rsid w:val="00A151AB"/>
    <w:rsid w:val="00A3269E"/>
    <w:rsid w:val="00A33EBE"/>
    <w:rsid w:val="00A371C5"/>
    <w:rsid w:val="00A647BC"/>
    <w:rsid w:val="00A90396"/>
    <w:rsid w:val="00A931E8"/>
    <w:rsid w:val="00AA4A03"/>
    <w:rsid w:val="00AB7E03"/>
    <w:rsid w:val="00AD1D4B"/>
    <w:rsid w:val="00AD367E"/>
    <w:rsid w:val="00AE46E8"/>
    <w:rsid w:val="00B007CF"/>
    <w:rsid w:val="00B10E5C"/>
    <w:rsid w:val="00B30172"/>
    <w:rsid w:val="00B32385"/>
    <w:rsid w:val="00B41229"/>
    <w:rsid w:val="00B57416"/>
    <w:rsid w:val="00B80602"/>
    <w:rsid w:val="00B87DBB"/>
    <w:rsid w:val="00B97E8E"/>
    <w:rsid w:val="00BA0428"/>
    <w:rsid w:val="00BA6B19"/>
    <w:rsid w:val="00BB4161"/>
    <w:rsid w:val="00BC6BD0"/>
    <w:rsid w:val="00BF33DE"/>
    <w:rsid w:val="00BF7CDD"/>
    <w:rsid w:val="00C02B58"/>
    <w:rsid w:val="00C14A85"/>
    <w:rsid w:val="00C5254F"/>
    <w:rsid w:val="00C7052B"/>
    <w:rsid w:val="00C8612F"/>
    <w:rsid w:val="00C86ADC"/>
    <w:rsid w:val="00CA1D44"/>
    <w:rsid w:val="00CB122F"/>
    <w:rsid w:val="00CB2E11"/>
    <w:rsid w:val="00CC2D46"/>
    <w:rsid w:val="00CC5A8F"/>
    <w:rsid w:val="00CC614A"/>
    <w:rsid w:val="00CE0651"/>
    <w:rsid w:val="00CE53D8"/>
    <w:rsid w:val="00CE7F5A"/>
    <w:rsid w:val="00D06903"/>
    <w:rsid w:val="00D27D5D"/>
    <w:rsid w:val="00D37FCF"/>
    <w:rsid w:val="00D4001F"/>
    <w:rsid w:val="00D41E36"/>
    <w:rsid w:val="00D458F2"/>
    <w:rsid w:val="00D6312D"/>
    <w:rsid w:val="00D64E19"/>
    <w:rsid w:val="00D6763A"/>
    <w:rsid w:val="00D71E1A"/>
    <w:rsid w:val="00D8587D"/>
    <w:rsid w:val="00D90AEF"/>
    <w:rsid w:val="00DA13C1"/>
    <w:rsid w:val="00DC4696"/>
    <w:rsid w:val="00DC6E21"/>
    <w:rsid w:val="00DC7068"/>
    <w:rsid w:val="00DE0C1B"/>
    <w:rsid w:val="00DE2D7B"/>
    <w:rsid w:val="00E04D73"/>
    <w:rsid w:val="00E2092A"/>
    <w:rsid w:val="00E21DC9"/>
    <w:rsid w:val="00E41D13"/>
    <w:rsid w:val="00E4672B"/>
    <w:rsid w:val="00E645ED"/>
    <w:rsid w:val="00E67707"/>
    <w:rsid w:val="00EA0092"/>
    <w:rsid w:val="00EB4152"/>
    <w:rsid w:val="00EC3D3A"/>
    <w:rsid w:val="00EE20CF"/>
    <w:rsid w:val="00F20DA5"/>
    <w:rsid w:val="00F31203"/>
    <w:rsid w:val="00F360B8"/>
    <w:rsid w:val="00F3717A"/>
    <w:rsid w:val="00F709FC"/>
    <w:rsid w:val="00FB0D6A"/>
    <w:rsid w:val="00FB1FFC"/>
    <w:rsid w:val="00FC2874"/>
    <w:rsid w:val="00FE33A9"/>
    <w:rsid w:val="00FF19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473F6"/>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7473F6"/>
    <w:rPr>
      <w:rFonts w:cs="Times New Roman"/>
    </w:rPr>
  </w:style>
  <w:style w:type="paragraph" w:styleId="BalloonText">
    <w:name w:val="Balloon Text"/>
    <w:basedOn w:val="Normal"/>
    <w:link w:val="BalloonTextChar"/>
    <w:uiPriority w:val="99"/>
    <w:semiHidden/>
    <w:unhideWhenUsed/>
    <w:rsid w:val="007473F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473F6"/>
    <w:rPr>
      <w:rFonts w:ascii="Tahoma" w:hAnsi="Tahoma" w:cs="Tahoma"/>
      <w:sz w:val="16"/>
      <w:szCs w:val="16"/>
    </w:rPr>
  </w:style>
  <w:style w:type="paragraph" w:styleId="HTMLPreformatted">
    <w:name w:val="HTML Preformatted"/>
    <w:basedOn w:val="Normal"/>
    <w:link w:val="HTMLPreformattedChar"/>
    <w:uiPriority w:val="99"/>
    <w:rsid w:val="0068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l-GR"/>
    </w:rPr>
  </w:style>
  <w:style w:type="character" w:customStyle="1" w:styleId="HTMLPreformattedChar">
    <w:name w:val="HTML Preformatted Char"/>
    <w:link w:val="HTMLPreformatted"/>
    <w:uiPriority w:val="99"/>
    <w:locked/>
    <w:rsid w:val="00684D19"/>
    <w:rPr>
      <w:rFonts w:ascii="Courier New" w:hAnsi="Courier New" w:cs="Courier New"/>
      <w:sz w:val="20"/>
      <w:szCs w:val="20"/>
      <w:lang w:eastAsia="el-GR"/>
    </w:rPr>
  </w:style>
  <w:style w:type="character" w:styleId="CommentReference">
    <w:name w:val="annotation reference"/>
    <w:uiPriority w:val="99"/>
    <w:rsid w:val="00684D19"/>
    <w:rPr>
      <w:sz w:val="16"/>
    </w:rPr>
  </w:style>
  <w:style w:type="paragraph" w:styleId="CommentText">
    <w:name w:val="annotation text"/>
    <w:basedOn w:val="Normal"/>
    <w:link w:val="CommentTextChar"/>
    <w:uiPriority w:val="99"/>
    <w:rsid w:val="00684D19"/>
    <w:pPr>
      <w:spacing w:after="0" w:line="240" w:lineRule="auto"/>
    </w:pPr>
    <w:rPr>
      <w:rFonts w:ascii="Times New Roman" w:hAnsi="Times New Roman"/>
      <w:sz w:val="20"/>
      <w:szCs w:val="20"/>
      <w:lang w:eastAsia="el-GR"/>
    </w:rPr>
  </w:style>
  <w:style w:type="character" w:customStyle="1" w:styleId="CommentTextChar">
    <w:name w:val="Comment Text Char"/>
    <w:link w:val="CommentText"/>
    <w:uiPriority w:val="99"/>
    <w:locked/>
    <w:rsid w:val="00684D19"/>
    <w:rPr>
      <w:rFonts w:ascii="Times New Roman" w:hAnsi="Times New Roman" w:cs="Times New Roman"/>
      <w:sz w:val="20"/>
      <w:szCs w:val="20"/>
      <w:lang w:eastAsia="el-GR"/>
    </w:rPr>
  </w:style>
  <w:style w:type="character" w:customStyle="1" w:styleId="1">
    <w:name w:val="Παραπομπή σχολίου1"/>
    <w:rsid w:val="000C44FA"/>
    <w:rPr>
      <w:rFonts w:cs="Times New Roman"/>
      <w:sz w:val="16"/>
      <w:szCs w:val="16"/>
    </w:rPr>
  </w:style>
  <w:style w:type="paragraph" w:styleId="ListParagraph">
    <w:name w:val="List Paragraph"/>
    <w:basedOn w:val="Normal"/>
    <w:link w:val="ListParagraphChar"/>
    <w:uiPriority w:val="34"/>
    <w:qFormat/>
    <w:rsid w:val="003C0A21"/>
    <w:pPr>
      <w:spacing w:after="0" w:line="240" w:lineRule="auto"/>
      <w:ind w:left="720"/>
    </w:pPr>
    <w:rPr>
      <w:rFonts w:ascii="Times New Roman" w:hAnsi="Times New Roman"/>
      <w:sz w:val="20"/>
      <w:szCs w:val="20"/>
    </w:rPr>
  </w:style>
  <w:style w:type="character" w:customStyle="1" w:styleId="ListParagraphChar">
    <w:name w:val="List Paragraph Char"/>
    <w:link w:val="ListParagraph"/>
    <w:uiPriority w:val="34"/>
    <w:rsid w:val="003C0A2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5A47"/>
    <w:pPr>
      <w:spacing w:after="200" w:line="276" w:lineRule="auto"/>
    </w:pPr>
    <w:rPr>
      <w:b/>
      <w:bCs/>
      <w:lang w:eastAsia="en-US"/>
    </w:rPr>
  </w:style>
  <w:style w:type="character" w:customStyle="1" w:styleId="CommentSubjectChar">
    <w:name w:val="Comment Subject Char"/>
    <w:link w:val="CommentSubject"/>
    <w:uiPriority w:val="99"/>
    <w:semiHidden/>
    <w:rsid w:val="00865A47"/>
    <w:rPr>
      <w:rFonts w:ascii="Times New Roman" w:hAnsi="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9973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F90A-01C6-4C9E-991B-0BC56567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9470</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anastasiak</cp:lastModifiedBy>
  <cp:revision>2</cp:revision>
  <cp:lastPrinted>2013-12-24T09:09:00Z</cp:lastPrinted>
  <dcterms:created xsi:type="dcterms:W3CDTF">2014-04-08T09:20:00Z</dcterms:created>
  <dcterms:modified xsi:type="dcterms:W3CDTF">2014-04-08T09:20:00Z</dcterms:modified>
</cp:coreProperties>
</file>